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F08C" w14:textId="77777777" w:rsidR="0045054C" w:rsidRPr="004D68B9" w:rsidRDefault="0045054C" w:rsidP="004D68B9">
      <w:pPr>
        <w:ind w:left="5672"/>
        <w:rPr>
          <w:rFonts w:ascii="Lato Light" w:hAnsi="Lato Light" w:cs="Tahoma"/>
        </w:rPr>
      </w:pPr>
    </w:p>
    <w:p w14:paraId="11FDAC1D" w14:textId="77777777" w:rsidR="004D68B9" w:rsidRPr="004D68B9" w:rsidRDefault="004D68B9" w:rsidP="004D68B9">
      <w:pPr>
        <w:spacing w:after="0" w:line="240" w:lineRule="auto"/>
        <w:jc w:val="center"/>
        <w:rPr>
          <w:rFonts w:ascii="Lato Light" w:hAnsi="Lato Light" w:cs="Tahoma"/>
          <w:b/>
          <w:bCs/>
          <w:smallCaps/>
          <w:sz w:val="22"/>
          <w:szCs w:val="22"/>
        </w:rPr>
      </w:pPr>
      <w:r w:rsidRPr="004D68B9">
        <w:rPr>
          <w:rFonts w:ascii="Lato Light" w:hAnsi="Lato Light" w:cs="Tahoma"/>
          <w:b/>
          <w:sz w:val="22"/>
          <w:szCs w:val="22"/>
        </w:rPr>
        <w:t xml:space="preserve">WYMAGANIA DOTYCZĄCE MINIMALNEO ZAKRESU UBEZPIECZEŃ, </w:t>
      </w:r>
      <w:r w:rsidRPr="004D68B9">
        <w:rPr>
          <w:rFonts w:ascii="Lato Light" w:hAnsi="Lato Light" w:cs="Tahoma"/>
          <w:b/>
          <w:sz w:val="22"/>
          <w:szCs w:val="22"/>
        </w:rPr>
        <w:br/>
        <w:t xml:space="preserve">KTÓRE ZOBOWIĄZANY JEST ZAWRZEĆ WYKONAWCA UMOWY: </w:t>
      </w:r>
      <w:r w:rsidRPr="004D68B9">
        <w:rPr>
          <w:rFonts w:ascii="Lato Light" w:hAnsi="Lato Light" w:cs="Tahoma"/>
          <w:b/>
          <w:sz w:val="22"/>
          <w:szCs w:val="22"/>
        </w:rPr>
        <w:br/>
      </w:r>
    </w:p>
    <w:p w14:paraId="72E8F6F5" w14:textId="77777777" w:rsidR="0045054C" w:rsidRPr="0045054C" w:rsidRDefault="0045054C" w:rsidP="0045054C">
      <w:pPr>
        <w:pStyle w:val="Akapitzlist"/>
        <w:spacing w:after="0" w:line="324" w:lineRule="auto"/>
        <w:ind w:left="851"/>
        <w:jc w:val="both"/>
        <w:rPr>
          <w:rFonts w:ascii="Lato Light" w:hAnsi="Lato Light" w:cs="Times New Roman"/>
          <w:iCs/>
          <w:sz w:val="24"/>
          <w:szCs w:val="24"/>
        </w:rPr>
      </w:pPr>
      <w:bookmarkStart w:id="0" w:name="_Hlk41628577"/>
      <w:bookmarkStart w:id="1" w:name="_Hlk41645870"/>
      <w:bookmarkStart w:id="2" w:name="_Hlk41628711"/>
      <w:r w:rsidRPr="0045054C">
        <w:rPr>
          <w:rFonts w:ascii="Lato Light" w:hAnsi="Lato Light" w:cs="Times New Roman"/>
          <w:iCs/>
          <w:sz w:val="24"/>
          <w:szCs w:val="24"/>
        </w:rPr>
        <w:t>„</w:t>
      </w:r>
      <w:bookmarkStart w:id="3" w:name="_Hlk41628676"/>
      <w:bookmarkEnd w:id="0"/>
      <w:r w:rsidRPr="0045054C">
        <w:rPr>
          <w:rFonts w:ascii="Lato Light" w:hAnsi="Lato Light" w:cs="Times New Roman"/>
          <w:iCs/>
          <w:sz w:val="24"/>
          <w:szCs w:val="24"/>
        </w:rPr>
        <w:t xml:space="preserve">Remont  budynku Centrum Zdrowia Urody i Rekreacji Geovita w Lądek Zdrój zlokalizowanego w Lądek Zdrój przy ul. </w:t>
      </w:r>
      <w:bookmarkEnd w:id="1"/>
      <w:r w:rsidRPr="0045054C">
        <w:rPr>
          <w:rFonts w:ascii="Lato Light" w:hAnsi="Lato Light" w:cs="Times New Roman"/>
          <w:iCs/>
          <w:sz w:val="24"/>
          <w:szCs w:val="24"/>
        </w:rPr>
        <w:t>Graniczna 14”.</w:t>
      </w:r>
    </w:p>
    <w:bookmarkEnd w:id="2"/>
    <w:bookmarkEnd w:id="3"/>
    <w:p w14:paraId="37A404EE" w14:textId="77777777" w:rsidR="004D68B9" w:rsidRPr="004D68B9" w:rsidRDefault="004D68B9" w:rsidP="004D68B9">
      <w:pPr>
        <w:suppressAutoHyphens/>
        <w:spacing w:after="0"/>
        <w:jc w:val="center"/>
        <w:rPr>
          <w:rFonts w:ascii="Lato Light" w:hAnsi="Lato Light" w:cs="Tahoma"/>
          <w:b/>
          <w:smallCaps/>
          <w:sz w:val="22"/>
          <w:szCs w:val="22"/>
          <w:lang w:eastAsia="ar-SA"/>
        </w:rPr>
      </w:pPr>
    </w:p>
    <w:p w14:paraId="2A5DF48E" w14:textId="77777777" w:rsidR="004D68B9" w:rsidRPr="004D68B9" w:rsidRDefault="004D68B9" w:rsidP="004D68B9">
      <w:pPr>
        <w:numPr>
          <w:ilvl w:val="0"/>
          <w:numId w:val="20"/>
        </w:numPr>
        <w:suppressAutoHyphens/>
        <w:spacing w:before="120" w:after="0"/>
        <w:ind w:left="284" w:hanging="284"/>
        <w:jc w:val="both"/>
        <w:rPr>
          <w:rFonts w:ascii="Lato Light" w:hAnsi="Lato Light" w:cs="Tahoma"/>
          <w:b/>
          <w:sz w:val="22"/>
          <w:szCs w:val="22"/>
          <w:lang w:eastAsia="ar-SA"/>
        </w:rPr>
      </w:pPr>
      <w:bookmarkStart w:id="4" w:name="OLE_LINK2"/>
      <w:r w:rsidRPr="004D68B9">
        <w:rPr>
          <w:rFonts w:ascii="Lato Light" w:hAnsi="Lato Light" w:cs="Tahoma"/>
          <w:b/>
          <w:sz w:val="22"/>
          <w:szCs w:val="22"/>
          <w:lang w:eastAsia="ar-SA"/>
        </w:rPr>
        <w:t>UBEZPIECZENIE ROBÓT BUDOWLANYCH OD WSZYSTKICH RYZYK (CAR)</w:t>
      </w:r>
    </w:p>
    <w:p w14:paraId="717BBA1C" w14:textId="1F2A4978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>Przedmiot ubezpieczenia</w:t>
      </w:r>
      <w:r w:rsidRPr="004D68B9">
        <w:rPr>
          <w:rFonts w:ascii="Lato Light" w:hAnsi="Lato Light" w:cs="Tahoma"/>
          <w:lang w:eastAsia="ar-SA"/>
        </w:rPr>
        <w:t xml:space="preserve"> - </w:t>
      </w:r>
      <w:r w:rsidR="00516CC6">
        <w:rPr>
          <w:rFonts w:ascii="Lato Light" w:hAnsi="Lato Light" w:cs="Tahoma"/>
          <w:lang w:eastAsia="ar-SA"/>
        </w:rPr>
        <w:t xml:space="preserve">umowa o roboty budowlane, polegające </w:t>
      </w:r>
      <w:r w:rsidR="0045054C" w:rsidRPr="0045054C">
        <w:rPr>
          <w:rFonts w:ascii="Lato Light" w:hAnsi="Lato Light" w:cs="Times New Roman"/>
          <w:iCs/>
        </w:rPr>
        <w:t>remoncie  budynku Centrum Zdrowia Urody i Rekreacji Geovita w Lądek Zdrój zlokalizowanego w Lądek Zdrój przy ul. Graniczna 14</w:t>
      </w:r>
      <w:r w:rsidR="0045054C">
        <w:rPr>
          <w:rFonts w:ascii="Lato Light" w:hAnsi="Lato Light" w:cs="Times New Roman"/>
          <w:iCs/>
        </w:rPr>
        <w:t xml:space="preserve"> </w:t>
      </w:r>
      <w:r w:rsidRPr="004D68B9">
        <w:rPr>
          <w:rFonts w:ascii="Lato Light" w:hAnsi="Lato Light" w:cs="Tahoma"/>
          <w:lang w:eastAsia="ar-SA"/>
        </w:rPr>
        <w:t xml:space="preserve">– wszystkie prace związane z całościową realizacją umowy (budowlane, montażowe i instalacyjne, łącznie z pracami stałymi i tymczasowymi oraz wszystkimi materiałami wykorzystywanymi do modernizacji hotelu). </w:t>
      </w:r>
    </w:p>
    <w:p w14:paraId="329FABCD" w14:textId="1004F88C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>Ubezpieczony</w:t>
      </w:r>
      <w:r w:rsidRPr="004D68B9">
        <w:rPr>
          <w:rFonts w:ascii="Lato Light" w:hAnsi="Lato Light" w:cs="Tahoma"/>
          <w:lang w:eastAsia="ar-SA"/>
        </w:rPr>
        <w:t xml:space="preserve"> - Zamawiający, Inwestor, Inwestor zastępczy, Generalny Wykonawca wraz z podwykonawcami, Inżynier Kontraktu oraz wszystkie inne osoby i podmioty formalnie zaangażowane w realizację umowy. Warunki umowy ubezpieczenia w ramach I Sekcji ubezpieczenia CAR, powinny zapewniać, aby jedyną osobą uprawnioną do otrzymania odszkodowań z tytułu szkód w mieniu ubezpieczonym pozostawał Zamawiający</w:t>
      </w:r>
      <w:r w:rsidRPr="004D68B9">
        <w:rPr>
          <w:rFonts w:ascii="Lato Light" w:hAnsi="Lato Light" w:cs="Tahoma"/>
        </w:rPr>
        <w:t>, o ile nie będzie to stało w sprzeczności z powszechnie obowiązującymi przepisami prawa</w:t>
      </w:r>
      <w:r w:rsidRPr="004D68B9">
        <w:rPr>
          <w:rFonts w:ascii="Lato Light" w:hAnsi="Lato Light" w:cs="Tahoma"/>
          <w:lang w:eastAsia="ar-SA"/>
        </w:rPr>
        <w:t xml:space="preserve">. </w:t>
      </w:r>
      <w:r w:rsidR="00CA455A">
        <w:rPr>
          <w:rFonts w:ascii="Lato Light" w:hAnsi="Lato Light" w:cs="Tahoma"/>
          <w:lang w:eastAsia="ar-SA"/>
        </w:rPr>
        <w:t>Warunek, wskazany w zdaniu poprzednim nie dotyczy</w:t>
      </w:r>
      <w:r w:rsidRPr="004D68B9">
        <w:rPr>
          <w:rFonts w:ascii="Lato Light" w:hAnsi="Lato Light" w:cs="Tahoma"/>
          <w:lang w:eastAsia="ar-SA"/>
        </w:rPr>
        <w:t xml:space="preserve"> mieni</w:t>
      </w:r>
      <w:r w:rsidR="00CA455A">
        <w:rPr>
          <w:rFonts w:ascii="Lato Light" w:hAnsi="Lato Light" w:cs="Tahoma"/>
          <w:lang w:eastAsia="ar-SA"/>
        </w:rPr>
        <w:t>a</w:t>
      </w:r>
      <w:r w:rsidRPr="004D68B9">
        <w:rPr>
          <w:rFonts w:ascii="Lato Light" w:hAnsi="Lato Light" w:cs="Tahoma"/>
          <w:lang w:eastAsia="ar-SA"/>
        </w:rPr>
        <w:t xml:space="preserve"> Wykonawcy, jeżeli zostanie ubezpieczone (np. maszyny budowlane oraz sprzęt, narzędzia i zaplecze placu budowy itd.). </w:t>
      </w:r>
    </w:p>
    <w:p w14:paraId="328E930B" w14:textId="55CAEF34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>Zakres ubezpieczenia</w:t>
      </w:r>
      <w:r w:rsidRPr="004D68B9">
        <w:rPr>
          <w:rFonts w:ascii="Lato Light" w:hAnsi="Lato Light" w:cs="Tahoma"/>
          <w:lang w:eastAsia="ar-SA"/>
        </w:rPr>
        <w:t xml:space="preserve"> – wszystkie ryzyka budowlano-montażowe. Zakres ochrony obejmie co najmniej </w:t>
      </w:r>
      <w:r w:rsidRPr="004D68B9">
        <w:rPr>
          <w:rFonts w:ascii="Lato Light" w:hAnsi="Lato Light" w:cs="Tahoma"/>
          <w:bCs/>
          <w:lang w:eastAsia="ar-SA"/>
        </w:rPr>
        <w:t>szkody rzeczowe polegające na nagłej, przypadkowej i nieprzewidzianej utracie, uszkodzeniu lub zniszczeniu ubezpieczonego mienia, powstałe wskutek jakichkolwiek przyczyn, a w szczególności: pożaru, uderzenia pioruna, wybuchu, huraganu, powodzi, zalania, trzęsienia ziemi, kradzieży z włamaniem, wadliwego wykonawstwa,</w:t>
      </w:r>
      <w:r w:rsidR="00CA455A">
        <w:rPr>
          <w:rFonts w:ascii="Lato Light" w:hAnsi="Lato Light" w:cs="Tahoma"/>
          <w:bCs/>
          <w:lang w:eastAsia="ar-SA"/>
        </w:rPr>
        <w:t xml:space="preserve"> błędu projektowego,</w:t>
      </w:r>
      <w:r w:rsidRPr="004D68B9">
        <w:rPr>
          <w:rFonts w:ascii="Lato Light" w:hAnsi="Lato Light" w:cs="Tahoma"/>
          <w:bCs/>
          <w:lang w:eastAsia="ar-SA"/>
        </w:rPr>
        <w:t xml:space="preserve"> braku doświadczenia, niedbalstwa, błędu pracowników lub innych zdarzeń. Minimalny zakres ubezpieczenia obejmie</w:t>
      </w:r>
      <w:r w:rsidRPr="004D68B9">
        <w:rPr>
          <w:rFonts w:ascii="Lato Light" w:hAnsi="Lato Light" w:cs="Tahoma"/>
          <w:lang w:eastAsia="ar-SA"/>
        </w:rPr>
        <w:t xml:space="preserve"> również postanowienia i klauzule dodatkowe wymienione poniżej.</w:t>
      </w:r>
    </w:p>
    <w:p w14:paraId="22ABCFFC" w14:textId="7AFCCBAA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 xml:space="preserve">Suma ubezpieczenia CAR - </w:t>
      </w:r>
      <w:r w:rsidR="00382910">
        <w:rPr>
          <w:rFonts w:ascii="Lato Light" w:hAnsi="Lato Light" w:cs="Tahoma"/>
          <w:b/>
          <w:lang w:eastAsia="ar-SA"/>
        </w:rPr>
        <w:t>………………………………</w:t>
      </w:r>
      <w:r w:rsidR="009E3749" w:rsidRPr="004D68B9">
        <w:rPr>
          <w:rFonts w:ascii="Lato Light" w:hAnsi="Lato Light" w:cs="Tahoma"/>
          <w:b/>
          <w:lang w:eastAsia="ar-SA"/>
        </w:rPr>
        <w:t xml:space="preserve"> </w:t>
      </w:r>
      <w:r w:rsidRPr="004D68B9">
        <w:rPr>
          <w:rFonts w:ascii="Lato Light" w:hAnsi="Lato Light" w:cs="Tahoma"/>
          <w:b/>
          <w:lang w:eastAsia="ar-SA"/>
        </w:rPr>
        <w:t xml:space="preserve">tj.  </w:t>
      </w:r>
      <w:r w:rsidRPr="004D68B9">
        <w:rPr>
          <w:rFonts w:ascii="Lato Light" w:hAnsi="Lato Light" w:cs="Tahoma"/>
          <w:lang w:eastAsia="ar-SA"/>
        </w:rPr>
        <w:t>łączna wartość</w:t>
      </w:r>
      <w:r w:rsidRPr="004D68B9">
        <w:rPr>
          <w:rFonts w:ascii="Lato Light" w:hAnsi="Lato Light" w:cs="Tahoma"/>
          <w:b/>
          <w:lang w:eastAsia="ar-SA"/>
        </w:rPr>
        <w:t xml:space="preserve"> </w:t>
      </w:r>
      <w:r w:rsidRPr="004D68B9">
        <w:rPr>
          <w:rFonts w:ascii="Lato Light" w:hAnsi="Lato Light" w:cs="Tahoma"/>
          <w:lang w:eastAsia="ar-SA"/>
        </w:rPr>
        <w:t xml:space="preserve">umowy pozyskana w ofercie z przetargu o której mowa w art. 4 Umowy. </w:t>
      </w:r>
    </w:p>
    <w:p w14:paraId="3456B8DC" w14:textId="2165ACEF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 xml:space="preserve">Miejsce realizacji </w:t>
      </w:r>
      <w:r w:rsidRPr="004D68B9">
        <w:rPr>
          <w:rFonts w:ascii="Lato Light" w:hAnsi="Lato Light" w:cs="Tahoma"/>
          <w:lang w:eastAsia="ar-SA"/>
        </w:rPr>
        <w:t xml:space="preserve">– </w:t>
      </w:r>
      <w:r w:rsidRPr="004D68B9">
        <w:rPr>
          <w:rFonts w:ascii="Lato Light" w:hAnsi="Lato Light" w:cs="Tahoma"/>
          <w:bCs/>
          <w:lang w:eastAsia="ar-SA"/>
        </w:rPr>
        <w:t xml:space="preserve">miejsce prowadzonych prac umownych na terenie </w:t>
      </w:r>
      <w:r w:rsidR="005359A6" w:rsidRPr="005359A6">
        <w:rPr>
          <w:rFonts w:ascii="Lato Light" w:hAnsi="Lato Light" w:cs="Tahoma"/>
          <w:bCs/>
          <w:lang w:eastAsia="ar-SA"/>
        </w:rPr>
        <w:t>Hotelu Kopernik zlokalizowanego w Toruniu przy ul. Wola Zamkowa 16</w:t>
      </w:r>
      <w:r w:rsidRPr="004D68B9">
        <w:rPr>
          <w:rFonts w:ascii="Lato Light" w:hAnsi="Lato Light" w:cs="Tahoma"/>
          <w:bCs/>
          <w:lang w:eastAsia="ar-SA"/>
        </w:rPr>
        <w:t xml:space="preserve"> oraz w jego otoczeniu. </w:t>
      </w:r>
    </w:p>
    <w:p w14:paraId="7DFEA03E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lang w:eastAsia="ar-SA"/>
        </w:rPr>
        <w:t xml:space="preserve">Okres Ubezpieczenia </w:t>
      </w:r>
      <w:r w:rsidRPr="004D68B9">
        <w:rPr>
          <w:rFonts w:ascii="Lato Light" w:hAnsi="Lato Light" w:cs="Tahoma"/>
          <w:lang w:eastAsia="ar-SA"/>
        </w:rPr>
        <w:t xml:space="preserve">– okres realizacji prac prowadzonych w ramach ubezpieczanej umowy od momentu przekazania Wykonawcy Terenu Budowy do momentu podpisania protokołu odbioru końcowego, w tym okres prób i testów. </w:t>
      </w:r>
    </w:p>
    <w:p w14:paraId="2C565FF0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b/>
          <w:u w:val="single"/>
          <w:lang w:eastAsia="ar-SA"/>
        </w:rPr>
      </w:pPr>
      <w:r w:rsidRPr="004D68B9">
        <w:rPr>
          <w:rFonts w:ascii="Lato Light" w:hAnsi="Lato Light" w:cs="Tahoma"/>
          <w:b/>
          <w:u w:val="single"/>
          <w:lang w:eastAsia="ar-SA"/>
        </w:rPr>
        <w:t>Sekcja I – szkody materialne</w:t>
      </w:r>
    </w:p>
    <w:p w14:paraId="08AB45F2" w14:textId="77777777" w:rsidR="004D68B9" w:rsidRPr="004D68B9" w:rsidRDefault="004D68B9" w:rsidP="004D68B9">
      <w:pPr>
        <w:pStyle w:val="Akapitzlist"/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lastRenderedPageBreak/>
        <w:t xml:space="preserve">Przedmiotem ubezpieczenia jest mienie, ubezpieczone w ramach całkowitej wartości umowy obejmującej wszystkie prace umowne (również prace prowizoryczne i tymczasowe), materiały budowlane oraz instalacje, urządzenia oraz umeblowanie będące przedmiotem modernizacji hotelu lub montażu w ramach umowy (w trakcie budowy jak i składowania). Podczas realizacji przedmiotowej inwestycji planowane są odbiory częściowe. </w:t>
      </w:r>
    </w:p>
    <w:p w14:paraId="2DA6FA88" w14:textId="77777777" w:rsidR="004D68B9" w:rsidRPr="004D68B9" w:rsidRDefault="004D68B9" w:rsidP="004D68B9">
      <w:pPr>
        <w:suppressAutoHyphens/>
        <w:spacing w:before="240" w:after="0"/>
        <w:ind w:left="360"/>
        <w:jc w:val="both"/>
        <w:rPr>
          <w:rFonts w:ascii="Lato Light" w:hAnsi="Lato Light" w:cs="Tahoma"/>
          <w:sz w:val="22"/>
          <w:szCs w:val="22"/>
          <w:lang w:eastAsia="ar-SA"/>
        </w:rPr>
      </w:pPr>
      <w:r w:rsidRPr="004D68B9">
        <w:rPr>
          <w:rFonts w:ascii="Lato Light" w:hAnsi="Lato Light" w:cs="Tahoma"/>
          <w:sz w:val="22"/>
          <w:szCs w:val="22"/>
          <w:lang w:eastAsia="ar-SA"/>
        </w:rPr>
        <w:t>Umowa ubezpieczenia zagwarantuje ochronę ubezpieczeniową co najmniej w zakresie opisanym w przedmiotowych wymaganiach.</w:t>
      </w:r>
    </w:p>
    <w:p w14:paraId="79E5EDEC" w14:textId="77777777" w:rsidR="004D68B9" w:rsidRPr="004D68B9" w:rsidRDefault="004D68B9" w:rsidP="004D68B9">
      <w:pPr>
        <w:suppressAutoHyphens/>
        <w:spacing w:before="240" w:after="0"/>
        <w:ind w:left="360"/>
        <w:jc w:val="both"/>
        <w:rPr>
          <w:rFonts w:ascii="Lato Light" w:hAnsi="Lato Light" w:cs="Tahoma"/>
          <w:b/>
          <w:sz w:val="22"/>
          <w:szCs w:val="22"/>
          <w:u w:val="single"/>
          <w:lang w:eastAsia="ar-SA"/>
        </w:rPr>
      </w:pPr>
      <w:r w:rsidRPr="004D68B9">
        <w:rPr>
          <w:rFonts w:ascii="Lato Light" w:hAnsi="Lato Light" w:cs="Tahoma"/>
          <w:b/>
          <w:sz w:val="22"/>
          <w:szCs w:val="22"/>
          <w:u w:val="single"/>
          <w:lang w:eastAsia="ar-SA"/>
        </w:rPr>
        <w:t>Wymagane klauzule dodatkowe:</w:t>
      </w:r>
    </w:p>
    <w:p w14:paraId="04E5719F" w14:textId="60B96986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koszty uprzątnięcia pozostałości po szkodzie, usunięcia rumowiska - limit odpowiedzialności nie mniejszy niż 10</w:t>
      </w:r>
      <w:r w:rsidR="00CA455A">
        <w:rPr>
          <w:rFonts w:ascii="Lato Light" w:hAnsi="Lato Light" w:cs="Tahoma"/>
          <w:lang w:eastAsia="ar-SA"/>
        </w:rPr>
        <w:t xml:space="preserve"> </w:t>
      </w:r>
      <w:r w:rsidR="0080746F">
        <w:rPr>
          <w:rFonts w:ascii="Lato Light" w:hAnsi="Lato Light" w:cs="Tahoma"/>
          <w:lang w:eastAsia="ar-SA"/>
        </w:rPr>
        <w:t xml:space="preserve">% </w:t>
      </w:r>
      <w:r w:rsidR="00CA455A" w:rsidRPr="00CA455A">
        <w:rPr>
          <w:rFonts w:ascii="Lato Light" w:hAnsi="Lato Light" w:cs="Tahoma"/>
          <w:lang w:eastAsia="ar-SA"/>
        </w:rPr>
        <w:t xml:space="preserve"> </w:t>
      </w:r>
      <w:r w:rsidR="00CA455A" w:rsidRPr="004D68B9">
        <w:rPr>
          <w:rFonts w:ascii="Lato Light" w:hAnsi="Lato Light" w:cs="Tahoma"/>
          <w:lang w:eastAsia="ar-SA"/>
        </w:rPr>
        <w:t>wartości sumy ubezpieczenia CAR</w:t>
      </w:r>
      <w:r w:rsidR="0057588D">
        <w:rPr>
          <w:rFonts w:ascii="Lato Light" w:hAnsi="Lato Light" w:cs="Tahoma"/>
          <w:lang w:eastAsia="ar-SA"/>
        </w:rPr>
        <w:t>, jednak nie mniej niż 1</w:t>
      </w:r>
      <w:r w:rsidR="00903103">
        <w:rPr>
          <w:rFonts w:ascii="Lato Light" w:hAnsi="Lato Light" w:cs="Tahoma"/>
          <w:lang w:eastAsia="ar-SA"/>
        </w:rPr>
        <w:t>5</w:t>
      </w:r>
      <w:r w:rsidR="0057588D">
        <w:rPr>
          <w:rFonts w:ascii="Lato Light" w:hAnsi="Lato Light" w:cs="Tahoma"/>
          <w:lang w:eastAsia="ar-SA"/>
        </w:rPr>
        <w:t>0</w:t>
      </w:r>
      <w:r w:rsidR="00CA455A">
        <w:rPr>
          <w:rFonts w:ascii="Lato Light" w:hAnsi="Lato Light" w:cs="Tahoma"/>
          <w:lang w:eastAsia="ar-SA"/>
        </w:rPr>
        <w:t> 000 zł</w:t>
      </w:r>
      <w:r w:rsidRPr="004D68B9">
        <w:rPr>
          <w:rFonts w:ascii="Lato Light" w:hAnsi="Lato Light" w:cs="Tahoma"/>
          <w:lang w:eastAsia="ar-SA"/>
        </w:rPr>
        <w:t>, o której mowa w art. 4 Umowy,</w:t>
      </w:r>
    </w:p>
    <w:p w14:paraId="7144900A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klauzula pokrycia kosztów działań, mających na celu zapobieżenie szkodzie lub zmniejszeniu jej rozmiarów - limit odpowiedzialności – do 10% wartości sumy ubezpieczenia CAR,</w:t>
      </w:r>
    </w:p>
    <w:p w14:paraId="6E56C112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 xml:space="preserve">klauzula wzrostu kosztów odtworzenia zniszczonego mienia - limit odpowiedzialności do 25% ponad sumę ubezpieczenia CAR,  </w:t>
      </w:r>
    </w:p>
    <w:p w14:paraId="1139D00B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klauzula reprezentantów (rozumianych jako osoby wpisane do KRS),</w:t>
      </w:r>
    </w:p>
    <w:p w14:paraId="71EEFD40" w14:textId="0A97A88A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 xml:space="preserve">klauzula czasowego przerwania robót - limit </w:t>
      </w:r>
      <w:r w:rsidR="00CA455A">
        <w:rPr>
          <w:rFonts w:ascii="Lato Light" w:hAnsi="Lato Light" w:cs="Tahoma"/>
          <w:lang w:eastAsia="ar-SA"/>
        </w:rPr>
        <w:t>9</w:t>
      </w:r>
      <w:r w:rsidRPr="004D68B9">
        <w:rPr>
          <w:rFonts w:ascii="Lato Light" w:hAnsi="Lato Light" w:cs="Tahoma"/>
          <w:lang w:eastAsia="ar-SA"/>
        </w:rPr>
        <w:t>0 dni,</w:t>
      </w:r>
      <w:r w:rsidRPr="004D68B9">
        <w:rPr>
          <w:rFonts w:ascii="Lato Light" w:hAnsi="Lato Light" w:cs="Tahoma"/>
        </w:rPr>
        <w:t xml:space="preserve"> </w:t>
      </w:r>
    </w:p>
    <w:p w14:paraId="7876767C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spacing w:before="12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</w:rPr>
        <w:t xml:space="preserve">klauzula 100 - pokrycie szkód, powstałych podczas prób i testów maszyn i instalacji (powinien obejmować cały okres prowadzenia prób i testów) - </w:t>
      </w:r>
      <w:r w:rsidRPr="004D68B9">
        <w:rPr>
          <w:rFonts w:ascii="Lato Light" w:hAnsi="Lato Light" w:cs="Tahoma"/>
          <w:lang w:eastAsia="ar-SA"/>
        </w:rPr>
        <w:t>limit odpowiedzialności – do wysokości szkody,</w:t>
      </w:r>
      <w:r w:rsidRPr="004D68B9">
        <w:rPr>
          <w:rFonts w:ascii="Lato Light" w:hAnsi="Lato Light" w:cs="Tahoma"/>
        </w:rPr>
        <w:t xml:space="preserve"> </w:t>
      </w:r>
    </w:p>
    <w:p w14:paraId="73AC6529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klauzula 116 - pokrycie szkód w elementach odebranych lub oddanych do użytku, ukończonych odcinków prac. Powyższe będzie obejmować również odbiory częściowe, niezależnie czy będą one skutkować rozpoczęciem eksploatacji i/lub oddaniem do użytkowania – limit odpowiedzialności do wysokości szkody. W tym klauzula zostanie rozszerzona o Klauzule 116/1 tj. rozszerzenie o szkody spowodowane pożarem, wybuchem, uderzeniem pioruna, huraganem, trzęsieniem ziemi, powodzią. </w:t>
      </w:r>
    </w:p>
    <w:p w14:paraId="37B1C850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Klauzula 003 - usuniecie usterek w okresie gwarancji – nie krócej niż 12 miesięcy </w:t>
      </w:r>
    </w:p>
    <w:p w14:paraId="3A5E66A0" w14:textId="77777777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004 - rozszerzone pokrycie okresu gwarancji – nie krócej niż 12 miesiące</w:t>
      </w:r>
    </w:p>
    <w:p w14:paraId="5293DF7E" w14:textId="77296BDA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Klauzula 201 - pokrycie okresu gwarancji/rękojmi – nie krócej niż </w:t>
      </w:r>
      <w:r w:rsidR="00CA455A">
        <w:rPr>
          <w:rFonts w:ascii="Lato Light" w:hAnsi="Lato Light" w:cs="Tahoma"/>
        </w:rPr>
        <w:t>12</w:t>
      </w:r>
      <w:r w:rsidRPr="004D68B9">
        <w:rPr>
          <w:rFonts w:ascii="Lato Light" w:hAnsi="Lato Light" w:cs="Tahoma"/>
        </w:rPr>
        <w:t xml:space="preserve"> miesiące </w:t>
      </w:r>
    </w:p>
    <w:p w14:paraId="0DF1B6AC" w14:textId="1C9EC036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119 - szkody w mieniu istniejącym należącym do Inwestora lub za które ubezpieczający ponosi odpowiedzialność – limit</w:t>
      </w:r>
      <w:r w:rsidR="00BF4435">
        <w:rPr>
          <w:rFonts w:ascii="Lato Light" w:hAnsi="Lato Light" w:cs="Tahoma"/>
        </w:rPr>
        <w:t xml:space="preserve"> co</w:t>
      </w:r>
      <w:r w:rsidR="00382910">
        <w:rPr>
          <w:rFonts w:ascii="Lato Light" w:hAnsi="Lato Light" w:cs="Tahoma"/>
        </w:rPr>
        <w:t xml:space="preserve"> </w:t>
      </w:r>
      <w:r w:rsidR="00BF4435">
        <w:rPr>
          <w:rFonts w:ascii="Lato Light" w:hAnsi="Lato Light" w:cs="Tahoma"/>
        </w:rPr>
        <w:t>najmniej</w:t>
      </w:r>
      <w:r w:rsidRPr="004D68B9">
        <w:rPr>
          <w:rFonts w:ascii="Lato Light" w:hAnsi="Lato Light" w:cs="Tahoma"/>
        </w:rPr>
        <w:t xml:space="preserve"> 2</w:t>
      </w:r>
      <w:r w:rsidR="0057588D">
        <w:rPr>
          <w:rFonts w:ascii="Lato Light" w:hAnsi="Lato Light" w:cs="Tahoma"/>
        </w:rPr>
        <w:t xml:space="preserve"> 500</w:t>
      </w:r>
      <w:r w:rsidRPr="004D68B9">
        <w:rPr>
          <w:rFonts w:ascii="Lato Light" w:hAnsi="Lato Light" w:cs="Tahoma"/>
        </w:rPr>
        <w:t xml:space="preserve"> 000 PLN</w:t>
      </w:r>
    </w:p>
    <w:p w14:paraId="0CF9AC6B" w14:textId="0B1B9378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115 - ryzyko projektanta</w:t>
      </w:r>
    </w:p>
    <w:p w14:paraId="615846BB" w14:textId="3BF50D14" w:rsidR="004D68B9" w:rsidRPr="004D68B9" w:rsidRDefault="004D68B9" w:rsidP="004D68B9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>Klauzula 200 - ryzyko producenta</w:t>
      </w:r>
    </w:p>
    <w:p w14:paraId="129E672D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Wszystkie numery klauzul odpowiadają standardowi Munich Re.</w:t>
      </w:r>
    </w:p>
    <w:p w14:paraId="61E8EAC2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lastRenderedPageBreak/>
        <w:t xml:space="preserve">Jeżeli nie zaznaczono inaczej wskazane limity dotyczą jednego i wszystkich zdarzeń w okresie ubezpieczenia.  </w:t>
      </w:r>
    </w:p>
    <w:p w14:paraId="3F830445" w14:textId="4B9F08DA" w:rsidR="004D68B9" w:rsidRPr="004D68B9" w:rsidRDefault="004D68B9" w:rsidP="004D68B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>Maksymalne franszyzy i udziały własne – żaden udział własny, franszyza redukcyjna, franszyza integralna nie prze</w:t>
      </w:r>
      <w:r w:rsidR="0057588D">
        <w:rPr>
          <w:rFonts w:ascii="Lato Light" w:hAnsi="Lato Light" w:cs="Tahoma"/>
          <w:lang w:eastAsia="ar-SA"/>
        </w:rPr>
        <w:t>kroczy kwoty równowartości 250</w:t>
      </w:r>
      <w:r w:rsidRPr="004D68B9">
        <w:rPr>
          <w:rFonts w:ascii="Lato Light" w:hAnsi="Lato Light" w:cs="Tahoma"/>
          <w:lang w:eastAsia="ar-SA"/>
        </w:rPr>
        <w:t>0,00 USD.</w:t>
      </w:r>
    </w:p>
    <w:p w14:paraId="2047A535" w14:textId="77777777" w:rsidR="004D68B9" w:rsidRPr="004D68B9" w:rsidRDefault="004D68B9" w:rsidP="004D68B9">
      <w:pPr>
        <w:pStyle w:val="Akapitzlist"/>
        <w:numPr>
          <w:ilvl w:val="0"/>
          <w:numId w:val="21"/>
        </w:numPr>
        <w:tabs>
          <w:tab w:val="left" w:pos="851"/>
        </w:tabs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lang w:eastAsia="ar-SA"/>
        </w:rPr>
        <w:t xml:space="preserve">Rodzaj polisy - Wykonawca zobowiązuje się zawrzeć polisę dedykowaną pod realizowaną Umowę. Wykonawca może posłużyć się posiadaną umową generalną, z zastrzeżeniem spełnienia minimalnych wymagań Zamawiającego zawartych w przedmiotowej Umowie. W takim przypadku Wykonawca będzie zobowiązany dostarczyć Zamawiającemu stosowne potwierdzenie, iż przedmiotowa Umowa jest chroniony tą umową generalną w wymaganym przez Zamawiającego zakresie, oraz zostały wyodrębnione odpowiednie sumy ubezpieczenia i limity zgodne z wymaganiami Zamawiającego dedykowane ochronie ww. Umowy. </w:t>
      </w:r>
    </w:p>
    <w:p w14:paraId="7799A96F" w14:textId="77777777" w:rsidR="004D68B9" w:rsidRPr="004D68B9" w:rsidRDefault="004D68B9" w:rsidP="004D68B9">
      <w:pPr>
        <w:pStyle w:val="Akapitzlist"/>
        <w:numPr>
          <w:ilvl w:val="0"/>
          <w:numId w:val="21"/>
        </w:numPr>
        <w:suppressAutoHyphens/>
        <w:spacing w:before="240" w:after="0"/>
        <w:jc w:val="both"/>
        <w:rPr>
          <w:rFonts w:ascii="Lato Light" w:hAnsi="Lato Light" w:cs="Tahoma"/>
          <w:lang w:eastAsia="ar-SA"/>
        </w:rPr>
      </w:pPr>
      <w:r w:rsidRPr="004D68B9">
        <w:rPr>
          <w:rFonts w:ascii="Lato Light" w:hAnsi="Lato Light" w:cs="Tahoma"/>
          <w:b/>
          <w:bCs/>
          <w:u w:val="single"/>
          <w:lang w:eastAsia="ar-SA"/>
        </w:rPr>
        <w:t>Ubezpieczenie musi umożliwiać, na wniosek i na koszt inwestora, rozszerzenie zakresu ochrony o ryzyko ALoP tj. ryzyko utraty spodziewanego zysku inwestora,</w:t>
      </w:r>
      <w:r w:rsidRPr="004D68B9">
        <w:rPr>
          <w:rFonts w:ascii="Lato Light" w:hAnsi="Lato Light" w:cs="Tahoma"/>
          <w:b/>
          <w:bCs/>
          <w:lang w:eastAsia="ar-SA"/>
        </w:rPr>
        <w:t xml:space="preserve"> w wyniku opóźnień ukończenia umowy, na skutek szkód objętych ubezpieczeniem ryzyk budowlano-montażowych</w:t>
      </w:r>
      <w:r w:rsidRPr="004D68B9">
        <w:rPr>
          <w:rFonts w:ascii="Lato Light" w:hAnsi="Lato Light" w:cs="Tahoma"/>
          <w:bCs/>
          <w:lang w:eastAsia="ar-SA"/>
        </w:rPr>
        <w:t>.</w:t>
      </w:r>
    </w:p>
    <w:p w14:paraId="5D05F697" w14:textId="04234F91" w:rsidR="004D68B9" w:rsidRPr="004D68B9" w:rsidRDefault="004D68B9" w:rsidP="004D68B9">
      <w:pPr>
        <w:pStyle w:val="Akapitzlist"/>
        <w:numPr>
          <w:ilvl w:val="0"/>
          <w:numId w:val="23"/>
        </w:numPr>
        <w:suppressAutoHyphens/>
        <w:spacing w:before="120" w:after="0"/>
        <w:ind w:left="357" w:hanging="357"/>
        <w:contextualSpacing w:val="0"/>
        <w:jc w:val="both"/>
        <w:rPr>
          <w:rFonts w:ascii="Lato Light" w:hAnsi="Lato Light" w:cs="Tahoma"/>
          <w:b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UBEZPIECZENIE ODPOWIEDZIALNOŚCI </w:t>
      </w:r>
      <w:r w:rsidR="00577B4B">
        <w:rPr>
          <w:rFonts w:ascii="Lato Light" w:hAnsi="Lato Light" w:cs="Tahoma"/>
          <w:b/>
          <w:bCs/>
          <w:lang w:eastAsia="ar-SA"/>
        </w:rPr>
        <w:t>CYWILNEJ</w:t>
      </w:r>
      <w:r w:rsidR="00F20441">
        <w:rPr>
          <w:rFonts w:ascii="Lato Light" w:hAnsi="Lato Light" w:cs="Tahoma"/>
          <w:b/>
          <w:bCs/>
          <w:lang w:eastAsia="ar-SA"/>
        </w:rPr>
        <w:t xml:space="preserve"> </w:t>
      </w:r>
      <w:r w:rsidRPr="004D68B9">
        <w:rPr>
          <w:rFonts w:ascii="Lato Light" w:hAnsi="Lato Light" w:cs="Tahoma"/>
          <w:b/>
          <w:bCs/>
          <w:lang w:eastAsia="ar-SA"/>
        </w:rPr>
        <w:t>WYKONAWCY Z TYTUŁU WYKONYWANIA UMOWY</w:t>
      </w:r>
    </w:p>
    <w:p w14:paraId="48D1F504" w14:textId="6F247553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Ubezpieczony - </w:t>
      </w:r>
      <w:r w:rsidRPr="004D68B9">
        <w:rPr>
          <w:rFonts w:ascii="Lato Light" w:hAnsi="Lato Light" w:cs="Tahoma"/>
          <w:bCs/>
          <w:lang w:eastAsia="ar-SA"/>
        </w:rPr>
        <w:t xml:space="preserve">Wykonawca Umowy, wszyscy podwykonawcy i inne podmioty biorące udział w wykonywaniu Umowy oraz Zamawiający/Inwestor, obsługa kontraktu, inżynier kontraktu, zespół monitorujący, wszystkie inne osoby i podmioty formalnie zaangażowane w realizację umowy. </w:t>
      </w:r>
    </w:p>
    <w:p w14:paraId="39B18574" w14:textId="08AA0931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Przedmiot ubezpieczenia – </w:t>
      </w:r>
      <w:r w:rsidRPr="004D68B9">
        <w:rPr>
          <w:rFonts w:ascii="Lato Light" w:hAnsi="Lato Light" w:cs="Tahoma"/>
          <w:bCs/>
          <w:lang w:eastAsia="ar-SA"/>
        </w:rPr>
        <w:t>ubezpieczenie odpowiedzialności cywilnej kontraktowej, deliktowej, za wykonaną usługę oraz produkt, w związku z prowadzoną działalnością gospodarczą i użytkowanym mieniem, obejmują zakresem przedmiot Umowy wraz z rozszerzeniami i warunkami szczegółowymi opisanymi poniżej. Ochrona obejmuje szkody rzeczowe i osobowe</w:t>
      </w:r>
      <w:r w:rsidR="00F20441">
        <w:rPr>
          <w:rFonts w:ascii="Lato Light" w:hAnsi="Lato Light" w:cs="Tahoma"/>
          <w:bCs/>
          <w:lang w:eastAsia="ar-SA"/>
        </w:rPr>
        <w:t>, oraz czyste straty finansowe</w:t>
      </w:r>
      <w:r w:rsidRPr="004D68B9">
        <w:rPr>
          <w:rFonts w:ascii="Lato Light" w:hAnsi="Lato Light" w:cs="Tahoma"/>
          <w:bCs/>
          <w:lang w:eastAsia="ar-SA"/>
        </w:rPr>
        <w:t xml:space="preserve"> powstałe w wyniku działania lub zaniechania, w tym w skutek rażącego niedbalstwa. </w:t>
      </w:r>
    </w:p>
    <w:p w14:paraId="6A59754D" w14:textId="58284D31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Rodzaj ubezpieczenia - </w:t>
      </w:r>
      <w:r w:rsidRPr="004D68B9">
        <w:rPr>
          <w:rFonts w:ascii="Lato Light" w:hAnsi="Lato Light" w:cs="Tahoma"/>
          <w:bCs/>
          <w:lang w:eastAsia="ar-SA"/>
        </w:rPr>
        <w:t xml:space="preserve">Wykonawca zobowiązuje się zawrzeć </w:t>
      </w:r>
      <w:r w:rsidR="00577B4B">
        <w:t>umowy ubezpieczenia odpowiedzialności cywilnej z tytułu prowadzenia działalności gospodarczej i posiadania mienia</w:t>
      </w:r>
      <w:r w:rsidR="00577B4B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dedykowaną pod realizowaną Umowę. Wykonawca może posłużyć się posiadaną umową generalną, z zastrzeżeniem spełnienia minimalnych wymagań Zamawiającego zawartych w przedmiotowej Umowie. W takim przypadku Wykonawca będzie zobowiązany dostarczyć Zamawiającemu stosowne potwierdzenie, iż przedmiotowa Umowa jest chroniona umową generalną w wymaganym przez Zamawiającego zakresie, oraz zostały wyodrębnione odpowiednie sumy ubezpieczenia i limity zgodne z wymaganiami Zamawiającego dedykowane ochronie ww. Umowy i nie zostaną one pomniejszone przez wypłatę świadczeń ze szkód z nimi niezwiązanymi.</w:t>
      </w:r>
    </w:p>
    <w:p w14:paraId="04F5F3BA" w14:textId="4FA88839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/>
          <w:bCs/>
          <w:lang w:eastAsia="ar-SA"/>
        </w:rPr>
        <w:t xml:space="preserve">Suma gwarancyjna – </w:t>
      </w:r>
      <w:r w:rsidRPr="004D68B9">
        <w:rPr>
          <w:rFonts w:ascii="Lato Light" w:hAnsi="Lato Light" w:cs="Tahoma"/>
          <w:bCs/>
          <w:lang w:eastAsia="ar-SA"/>
        </w:rPr>
        <w:t xml:space="preserve">nie niższa niż równowartość w złotych polskich </w:t>
      </w:r>
      <w:r w:rsidR="00382910">
        <w:rPr>
          <w:rFonts w:ascii="Lato Light" w:hAnsi="Lato Light" w:cs="Tahoma"/>
          <w:bCs/>
          <w:lang w:eastAsia="ar-SA"/>
        </w:rPr>
        <w:t>……………………</w:t>
      </w:r>
      <w:r w:rsidR="00577B4B">
        <w:rPr>
          <w:rFonts w:ascii="Lato Light" w:hAnsi="Lato Light" w:cs="Tahoma"/>
          <w:bCs/>
          <w:lang w:eastAsia="ar-SA"/>
        </w:rPr>
        <w:t>PLN</w:t>
      </w:r>
      <w:r w:rsidR="00577B4B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 xml:space="preserve">na jedno i wszystkie </w:t>
      </w:r>
      <w:r w:rsidR="00BF4435">
        <w:rPr>
          <w:rFonts w:ascii="Lato Light" w:hAnsi="Lato Light" w:cs="Tahoma"/>
          <w:bCs/>
          <w:lang w:eastAsia="ar-SA"/>
        </w:rPr>
        <w:t>wypadki</w:t>
      </w:r>
      <w:r w:rsidRPr="004D68B9">
        <w:rPr>
          <w:rFonts w:ascii="Lato Light" w:hAnsi="Lato Light" w:cs="Tahoma"/>
          <w:bCs/>
          <w:lang w:eastAsia="ar-SA"/>
        </w:rPr>
        <w:t xml:space="preserve"> w okresie ubezpieczenia przy uwzględnieniu zapisów pkt. 2.7 poniżej. </w:t>
      </w:r>
      <w:r w:rsidRPr="004D68B9">
        <w:rPr>
          <w:rFonts w:ascii="Lato Light" w:hAnsi="Lato Light" w:cs="Tahoma"/>
        </w:rPr>
        <w:t xml:space="preserve">W przypadku wypłaty odszkodowania dla szkód związanych z uszkodzeniem ciała, </w:t>
      </w:r>
      <w:r w:rsidRPr="004D68B9">
        <w:rPr>
          <w:rFonts w:ascii="Lato Light" w:hAnsi="Lato Light" w:cs="Tahoma"/>
        </w:rPr>
        <w:lastRenderedPageBreak/>
        <w:t xml:space="preserve">spowodowaniem śmierci oraz w mieniu podmiotów trzecich powodującej zmniejszenie sumy ubezpieczenia, Wykonawca będzie zobowiązany przywrócić wymaganą sumę ubezpieczenia na własny koszt i ryzyko. </w:t>
      </w:r>
    </w:p>
    <w:p w14:paraId="6A93D77F" w14:textId="10C7E62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>Okres ubezpieczenia</w:t>
      </w:r>
      <w:r w:rsidRPr="004D68B9">
        <w:rPr>
          <w:rFonts w:ascii="Lato Light" w:hAnsi="Lato Light" w:cs="Tahoma"/>
          <w:bCs/>
          <w:lang w:eastAsia="ar-SA"/>
        </w:rPr>
        <w:t xml:space="preserve"> - </w:t>
      </w:r>
      <w:r w:rsidR="005334D0">
        <w:rPr>
          <w:rFonts w:ascii="Lato Light" w:hAnsi="Lato Light" w:cs="Tahoma"/>
          <w:bCs/>
          <w:lang w:eastAsia="ar-SA"/>
        </w:rPr>
        <w:t xml:space="preserve"> Ubezpieczenie odpowiedzialności cywilnej zostanie </w:t>
      </w:r>
      <w:r w:rsidR="005334D0" w:rsidRPr="005334D0">
        <w:rPr>
          <w:rFonts w:ascii="Lato Light" w:hAnsi="Lato Light" w:cs="Tahoma"/>
          <w:bCs/>
          <w:lang w:eastAsia="ar-SA"/>
        </w:rPr>
        <w:t>zawarte i utrzymane w mocy przez cały okres związania U</w:t>
      </w:r>
      <w:r w:rsidR="005334D0">
        <w:rPr>
          <w:rFonts w:ascii="Lato Light" w:hAnsi="Lato Light" w:cs="Tahoma"/>
          <w:bCs/>
          <w:lang w:eastAsia="ar-SA"/>
        </w:rPr>
        <w:t>mową</w:t>
      </w:r>
      <w:r w:rsidRPr="004D68B9">
        <w:rPr>
          <w:rFonts w:ascii="Lato Light" w:hAnsi="Lato Light" w:cs="Tahoma"/>
          <w:bCs/>
          <w:lang w:eastAsia="ar-SA"/>
        </w:rPr>
        <w:t xml:space="preserve">. </w:t>
      </w:r>
    </w:p>
    <w:p w14:paraId="44BF146E" w14:textId="1E039E7B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Trigger czasowy </w:t>
      </w:r>
      <w:r w:rsidRPr="004D68B9">
        <w:rPr>
          <w:rFonts w:ascii="Lato Light" w:hAnsi="Lato Light" w:cs="Tahoma"/>
          <w:bCs/>
          <w:lang w:eastAsia="ar-SA"/>
        </w:rPr>
        <w:t xml:space="preserve">–loss occurrence </w:t>
      </w:r>
      <w:r w:rsidRPr="004D68B9">
        <w:rPr>
          <w:rFonts w:ascii="Lato Light" w:hAnsi="Lato Light" w:cs="Tahoma"/>
        </w:rPr>
        <w:t>tj. powstanie szkody w okresie ubezpieczenia lub podejście pośrednie, gdzie zdarzenie jest rozumiane jako sytuacja która w trakcie okresu ubezp</w:t>
      </w:r>
      <w:r w:rsidR="00F20441">
        <w:rPr>
          <w:rFonts w:ascii="Lato Light" w:hAnsi="Lato Light" w:cs="Tahoma"/>
        </w:rPr>
        <w:t>e</w:t>
      </w:r>
      <w:r w:rsidRPr="004D68B9">
        <w:rPr>
          <w:rFonts w:ascii="Lato Light" w:hAnsi="Lato Light" w:cs="Tahoma"/>
        </w:rPr>
        <w:t>iczenia powoduje stratę, szkodę lub odpowiedzialność podlegającą odszkodowaniu w ramach polisy.</w:t>
      </w:r>
    </w:p>
    <w:p w14:paraId="717F8C03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>Zakres ubezpieczenia –</w:t>
      </w:r>
      <w:r w:rsidRPr="004D68B9">
        <w:rPr>
          <w:rFonts w:ascii="Lato Light" w:hAnsi="Lato Light" w:cs="Tahoma"/>
          <w:bCs/>
          <w:lang w:eastAsia="ar-SA"/>
        </w:rPr>
        <w:t xml:space="preserve"> ochrona będzie obejmowała wymienione poniżej klauzule dodatkowe:</w:t>
      </w:r>
    </w:p>
    <w:p w14:paraId="452B36F1" w14:textId="4AD879D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Odpowiedzialność za zobowiązania wzajemne ubezpieczonych podmiotów</w:t>
      </w:r>
      <w:r w:rsidR="00F20441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– do wysokości sumy gwarancyjnej,</w:t>
      </w:r>
    </w:p>
    <w:p w14:paraId="25E78C1A" w14:textId="22FBF807" w:rsid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Szkody wyrządzone przez podwykonawców – do wysokości sumy gwarancyjnej, </w:t>
      </w:r>
    </w:p>
    <w:p w14:paraId="3766EFC6" w14:textId="112DDD5A" w:rsidR="005334D0" w:rsidRPr="004D68B9" w:rsidRDefault="005334D0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>
        <w:rPr>
          <w:rFonts w:ascii="Lato Light" w:hAnsi="Lato Light" w:cs="Tahoma"/>
          <w:bCs/>
          <w:lang w:eastAsia="ar-SA"/>
        </w:rPr>
        <w:t>Szkody spowodowane wadą produktu,</w:t>
      </w:r>
    </w:p>
    <w:p w14:paraId="3EF67F09" w14:textId="32DEB501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Szkody wyrządzone w podziemnych urządzeniach, kablach, instalacjach – z</w:t>
      </w:r>
      <w:r w:rsidR="0057588D">
        <w:rPr>
          <w:rFonts w:ascii="Lato Light" w:hAnsi="Lato Light" w:cs="Tahoma"/>
          <w:bCs/>
          <w:lang w:eastAsia="ar-SA"/>
        </w:rPr>
        <w:t xml:space="preserve"> limitem nie mniejszym niż 200</w:t>
      </w:r>
      <w:r w:rsidRPr="004D68B9">
        <w:rPr>
          <w:rFonts w:ascii="Lato Light" w:hAnsi="Lato Light" w:cs="Tahoma"/>
          <w:bCs/>
          <w:lang w:eastAsia="ar-SA"/>
        </w:rPr>
        <w:t>.000 PLN na jed</w:t>
      </w:r>
      <w:r w:rsidR="005334D0">
        <w:rPr>
          <w:rFonts w:ascii="Lato Light" w:hAnsi="Lato Light" w:cs="Tahoma"/>
          <w:bCs/>
          <w:lang w:eastAsia="ar-SA"/>
        </w:rPr>
        <w:t>no</w:t>
      </w:r>
      <w:r w:rsidRPr="004D68B9">
        <w:rPr>
          <w:rFonts w:ascii="Lato Light" w:hAnsi="Lato Light" w:cs="Tahoma"/>
          <w:bCs/>
          <w:lang w:eastAsia="ar-SA"/>
        </w:rPr>
        <w:t xml:space="preserve"> i wszystkie </w:t>
      </w:r>
      <w:r w:rsidR="00F20441">
        <w:rPr>
          <w:rFonts w:ascii="Lato Light" w:hAnsi="Lato Light" w:cs="Tahoma"/>
          <w:bCs/>
          <w:lang w:eastAsia="ar-SA"/>
        </w:rPr>
        <w:t xml:space="preserve">zdarzenia </w:t>
      </w:r>
      <w:r w:rsidRPr="004D68B9">
        <w:rPr>
          <w:rFonts w:ascii="Lato Light" w:hAnsi="Lato Light" w:cs="Tahoma"/>
          <w:bCs/>
          <w:lang w:eastAsia="ar-SA"/>
        </w:rPr>
        <w:t xml:space="preserve">w okresie ubezpieczenia </w:t>
      </w:r>
    </w:p>
    <w:p w14:paraId="117461F3" w14:textId="7777777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Szkody powstałe po wykonaniu pracy, usługi wynikłe z jej wadliwego wykonania (completed operations liability) – do wysokości sumy gwarancyjnej </w:t>
      </w:r>
    </w:p>
    <w:p w14:paraId="436CD39E" w14:textId="4C9AC57E" w:rsidR="00382910" w:rsidRDefault="00577B4B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9E3749">
        <w:rPr>
          <w:rFonts w:ascii="Lato Light" w:hAnsi="Lato Light" w:cs="Tahoma"/>
          <w:bCs/>
          <w:lang w:eastAsia="ar-SA"/>
        </w:rPr>
        <w:t>OC za szkody nie podlegające obowiązkowemu ubezpieczeniu OC wyrządzone przez pojazdy mechaniczne</w:t>
      </w:r>
      <w:r w:rsidR="004D68B9" w:rsidRPr="004D68B9">
        <w:rPr>
          <w:rFonts w:ascii="Lato Light" w:hAnsi="Lato Light" w:cs="Tahoma"/>
          <w:bCs/>
          <w:lang w:eastAsia="ar-SA"/>
        </w:rPr>
        <w:t xml:space="preserve"> – </w:t>
      </w:r>
      <w:r w:rsidR="00F20441">
        <w:rPr>
          <w:rFonts w:ascii="Lato Light" w:hAnsi="Lato Light" w:cs="Tahoma"/>
          <w:bCs/>
          <w:lang w:eastAsia="ar-SA"/>
        </w:rPr>
        <w:t xml:space="preserve"> do wysokości sumy gwarancyjnej</w:t>
      </w:r>
      <w:r w:rsidR="004D68B9" w:rsidRPr="004D68B9">
        <w:rPr>
          <w:rFonts w:ascii="Lato Light" w:hAnsi="Lato Light" w:cs="Tahoma"/>
          <w:bCs/>
          <w:lang w:eastAsia="ar-SA"/>
        </w:rPr>
        <w:t xml:space="preserve">, </w:t>
      </w:r>
    </w:p>
    <w:p w14:paraId="33AAD9BE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związane z prowadzeniem prac budowlanych,  montażowych, remontowych, instalacyjnych, naprawczych, </w:t>
      </w:r>
    </w:p>
    <w:p w14:paraId="34FB435D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powstałe wskutek osunięcia się ziemi  lub osiadania gruntu, </w:t>
      </w:r>
    </w:p>
    <w:p w14:paraId="04494DBE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wynikające z przeniesienia ognia, </w:t>
      </w:r>
    </w:p>
    <w:p w14:paraId="01B62BB0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>OC  za szkody za szkody wynikające z prowadzenia prac wyburzeniowych lub rozbiórkowych,</w:t>
      </w:r>
    </w:p>
    <w:p w14:paraId="2FF5BD89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  OC za szkody osobowe lub rzeczowe spowodowane przez wady produktu w związku z jego wprowadzeniem do obrotu - OC za produkt, </w:t>
      </w:r>
    </w:p>
    <w:p w14:paraId="026F90FC" w14:textId="77777777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 xml:space="preserve">OC za szkody powstałe w czasie załadunku lub wyładunku środków transportu z rozszerzeniem o szkody w ładunku, </w:t>
      </w:r>
    </w:p>
    <w:p w14:paraId="0D9FA904" w14:textId="0D19CE85" w:rsidR="00382910" w:rsidRDefault="00382910" w:rsidP="0038291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382910">
        <w:rPr>
          <w:rFonts w:ascii="Lato Light" w:hAnsi="Lato Light" w:cs="Tahoma"/>
          <w:bCs/>
          <w:lang w:eastAsia="ar-SA"/>
        </w:rPr>
        <w:t>OC za szkody powstałe w następstwie awarii, działania oraz eksploatacji urządzeń wodociągowych, kanalizacyjnych i centralnego ogrzewania, w tym powstałe na skutek cofnięcia się cieczy w systemach kanalizacyjnych</w:t>
      </w:r>
    </w:p>
    <w:p w14:paraId="61CC48E9" w14:textId="1F62E852" w:rsidR="005334D0" w:rsidRPr="005334D0" w:rsidRDefault="005334D0" w:rsidP="005334D0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5334D0">
        <w:rPr>
          <w:rFonts w:ascii="Lato Light" w:hAnsi="Lato Light" w:cs="Tahoma"/>
          <w:bCs/>
          <w:lang w:eastAsia="ar-SA"/>
        </w:rPr>
        <w:t>Szkody powstałe w mieniu powierzonym lub przekazanym, będącym w pieczy lub pod nadzorem –</w:t>
      </w:r>
      <w:r>
        <w:rPr>
          <w:rFonts w:ascii="Lato Light" w:hAnsi="Lato Light" w:cs="Tahoma"/>
          <w:bCs/>
          <w:lang w:eastAsia="ar-SA"/>
        </w:rPr>
        <w:t xml:space="preserve"> </w:t>
      </w:r>
      <w:r w:rsidRPr="005334D0">
        <w:rPr>
          <w:rFonts w:ascii="Lato Light" w:hAnsi="Lato Light" w:cs="Tahoma"/>
          <w:bCs/>
          <w:lang w:eastAsia="ar-SA"/>
        </w:rPr>
        <w:t>z li</w:t>
      </w:r>
      <w:r w:rsidR="0057588D">
        <w:rPr>
          <w:rFonts w:ascii="Lato Light" w:hAnsi="Lato Light" w:cs="Tahoma"/>
          <w:bCs/>
          <w:lang w:eastAsia="ar-SA"/>
        </w:rPr>
        <w:t>mitem odpowiedzialności min. 1</w:t>
      </w:r>
      <w:r w:rsidRPr="005334D0">
        <w:rPr>
          <w:rFonts w:ascii="Lato Light" w:hAnsi="Lato Light" w:cs="Tahoma"/>
          <w:bCs/>
          <w:lang w:eastAsia="ar-SA"/>
        </w:rPr>
        <w:t xml:space="preserve">00 000,00 </w:t>
      </w:r>
      <w:r>
        <w:rPr>
          <w:rFonts w:ascii="Lato Light" w:hAnsi="Lato Light" w:cs="Tahoma"/>
          <w:bCs/>
          <w:lang w:eastAsia="ar-SA"/>
        </w:rPr>
        <w:t>PLN na jedno i wszystkie zdarzenia w okresie ubezpieczenia,</w:t>
      </w:r>
    </w:p>
    <w:p w14:paraId="48182F95" w14:textId="177BFCE1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Szkody</w:t>
      </w:r>
      <w:r w:rsidR="005334D0">
        <w:rPr>
          <w:rFonts w:ascii="Lato Light" w:hAnsi="Lato Light" w:cs="Tahoma"/>
          <w:bCs/>
          <w:lang w:eastAsia="ar-SA"/>
        </w:rPr>
        <w:t xml:space="preserve"> </w:t>
      </w:r>
      <w:r w:rsidR="005334D0" w:rsidRPr="005334D0">
        <w:rPr>
          <w:rFonts w:ascii="Lato Light" w:hAnsi="Lato Light" w:cs="Tahoma"/>
          <w:bCs/>
          <w:lang w:eastAsia="ar-SA"/>
        </w:rPr>
        <w:t xml:space="preserve">powstałe w mieniu będącym przedmiotem usługi, naprawy, obróbki </w:t>
      </w:r>
      <w:r w:rsidRPr="004D68B9">
        <w:rPr>
          <w:rFonts w:ascii="Lato Light" w:hAnsi="Lato Light" w:cs="Tahoma"/>
          <w:bCs/>
          <w:lang w:eastAsia="ar-SA"/>
        </w:rPr>
        <w:t>–</w:t>
      </w:r>
      <w:r w:rsidR="00F20441">
        <w:rPr>
          <w:rFonts w:ascii="Lato Light" w:hAnsi="Lato Light" w:cs="Tahoma"/>
          <w:bCs/>
          <w:lang w:eastAsia="ar-SA"/>
        </w:rPr>
        <w:t xml:space="preserve"> do wysokości sumy gwarancyjnej</w:t>
      </w:r>
      <w:r w:rsidRPr="004D68B9">
        <w:rPr>
          <w:rFonts w:ascii="Lato Light" w:hAnsi="Lato Light" w:cs="Tahoma"/>
          <w:bCs/>
          <w:lang w:eastAsia="ar-SA"/>
        </w:rPr>
        <w:t>,</w:t>
      </w:r>
    </w:p>
    <w:p w14:paraId="62E64A2F" w14:textId="5D4F9E1B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lastRenderedPageBreak/>
        <w:t xml:space="preserve">Szkody powstałe w wyniku przedostania się bezpośrednio lub pośrednio do powietrza, wody lub gruntu jakichkolwiek substancji niebezpiecznych, szkodliwych – limit </w:t>
      </w:r>
      <w:r w:rsidR="00EE61B3">
        <w:rPr>
          <w:rFonts w:ascii="Lato Light" w:hAnsi="Lato Light" w:cs="Tahoma"/>
          <w:bCs/>
          <w:lang w:eastAsia="ar-SA"/>
        </w:rPr>
        <w:t>5</w:t>
      </w:r>
      <w:r w:rsidR="00577B4B">
        <w:rPr>
          <w:rFonts w:ascii="Lato Light" w:hAnsi="Lato Light" w:cs="Tahoma"/>
          <w:bCs/>
          <w:lang w:eastAsia="ar-SA"/>
        </w:rPr>
        <w:t xml:space="preserve"> mln</w:t>
      </w:r>
      <w:r w:rsidR="00EE61B3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 jeden i wszystkie </w:t>
      </w:r>
      <w:r w:rsidR="00EE61B3">
        <w:rPr>
          <w:rFonts w:ascii="Lato Light" w:hAnsi="Lato Light" w:cs="Tahoma"/>
          <w:bCs/>
          <w:lang w:eastAsia="ar-SA"/>
        </w:rPr>
        <w:t>zadrzenia</w:t>
      </w:r>
      <w:r w:rsidRPr="004D68B9">
        <w:rPr>
          <w:rFonts w:ascii="Lato Light" w:hAnsi="Lato Light" w:cs="Tahoma"/>
          <w:bCs/>
          <w:lang w:eastAsia="ar-SA"/>
        </w:rPr>
        <w:t xml:space="preserve"> w okresie ubezpieczenia,</w:t>
      </w:r>
    </w:p>
    <w:p w14:paraId="37B8CBDC" w14:textId="25FC89BF" w:rsid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ind w:left="1212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Szkody</w:t>
      </w:r>
      <w:r w:rsidR="005334D0">
        <w:rPr>
          <w:rFonts w:ascii="Lato Light" w:hAnsi="Lato Light" w:cs="Tahoma"/>
          <w:bCs/>
          <w:lang w:eastAsia="ar-SA"/>
        </w:rPr>
        <w:t xml:space="preserve"> </w:t>
      </w:r>
      <w:r w:rsidR="005334D0" w:rsidRPr="005334D0">
        <w:rPr>
          <w:rFonts w:ascii="Lato Light" w:hAnsi="Lato Light" w:cs="Tahoma"/>
          <w:bCs/>
          <w:lang w:eastAsia="ar-SA"/>
        </w:rPr>
        <w:t xml:space="preserve">wyrządzone przez prace wyburzeniowe, rozbiórkowe lub w związku z użyciem młotów pneumatycznych, hydraulicznych, kafarów </w:t>
      </w:r>
      <w:r w:rsidRPr="004D68B9">
        <w:rPr>
          <w:rFonts w:ascii="Lato Light" w:hAnsi="Lato Light" w:cs="Tahoma"/>
          <w:bCs/>
          <w:lang w:eastAsia="ar-SA"/>
        </w:rPr>
        <w:t xml:space="preserve">– limit </w:t>
      </w:r>
      <w:r w:rsidR="005334D0">
        <w:rPr>
          <w:rFonts w:ascii="Lato Light" w:hAnsi="Lato Light" w:cs="Tahoma"/>
          <w:bCs/>
          <w:lang w:eastAsia="ar-SA"/>
        </w:rPr>
        <w:t>3</w:t>
      </w:r>
      <w:r w:rsidRPr="004D68B9">
        <w:rPr>
          <w:rFonts w:ascii="Lato Light" w:hAnsi="Lato Light" w:cs="Tahoma"/>
          <w:bCs/>
          <w:lang w:eastAsia="ar-SA"/>
        </w:rPr>
        <w:t xml:space="preserve">00 000,00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 jed</w:t>
      </w:r>
      <w:r w:rsidR="005334D0">
        <w:rPr>
          <w:rFonts w:ascii="Lato Light" w:hAnsi="Lato Light" w:cs="Tahoma"/>
          <w:bCs/>
          <w:lang w:eastAsia="ar-SA"/>
        </w:rPr>
        <w:t>no</w:t>
      </w:r>
      <w:r w:rsidRPr="004D68B9">
        <w:rPr>
          <w:rFonts w:ascii="Lato Light" w:hAnsi="Lato Light" w:cs="Tahoma"/>
          <w:bCs/>
          <w:lang w:eastAsia="ar-SA"/>
        </w:rPr>
        <w:t xml:space="preserve"> i wszystkie </w:t>
      </w:r>
      <w:r w:rsidR="005334D0">
        <w:rPr>
          <w:rFonts w:ascii="Lato Light" w:hAnsi="Lato Light" w:cs="Tahoma"/>
          <w:bCs/>
          <w:lang w:eastAsia="ar-SA"/>
        </w:rPr>
        <w:t xml:space="preserve">zdarzenia </w:t>
      </w:r>
      <w:r w:rsidRPr="004D68B9">
        <w:rPr>
          <w:rFonts w:ascii="Lato Light" w:hAnsi="Lato Light" w:cs="Tahoma"/>
          <w:bCs/>
          <w:lang w:eastAsia="ar-SA"/>
        </w:rPr>
        <w:t>w okresie ubezpieczenia,</w:t>
      </w:r>
    </w:p>
    <w:p w14:paraId="5B2F36D4" w14:textId="362179D7" w:rsidR="006208E7" w:rsidRPr="004D68B9" w:rsidRDefault="006208E7" w:rsidP="004D68B9">
      <w:pPr>
        <w:pStyle w:val="Akapitzlist"/>
        <w:numPr>
          <w:ilvl w:val="2"/>
          <w:numId w:val="23"/>
        </w:numPr>
        <w:suppressAutoHyphens/>
        <w:spacing w:before="120" w:after="0"/>
        <w:ind w:left="1212"/>
        <w:jc w:val="both"/>
        <w:rPr>
          <w:rFonts w:ascii="Lato Light" w:hAnsi="Lato Light" w:cs="Tahoma"/>
          <w:bCs/>
          <w:lang w:eastAsia="ar-SA"/>
        </w:rPr>
      </w:pPr>
      <w:r>
        <w:rPr>
          <w:rFonts w:ascii="Lato Light" w:hAnsi="Lato Light" w:cs="Tahoma"/>
          <w:bCs/>
          <w:lang w:eastAsia="ar-SA"/>
        </w:rPr>
        <w:t>S</w:t>
      </w:r>
      <w:r w:rsidRPr="006208E7">
        <w:rPr>
          <w:rFonts w:ascii="Lato Light" w:hAnsi="Lato Light" w:cs="Tahoma"/>
          <w:bCs/>
          <w:lang w:eastAsia="ar-SA"/>
        </w:rPr>
        <w:t>zkody wyrządzone podczas prac ładunkowych</w:t>
      </w:r>
      <w:r>
        <w:rPr>
          <w:rFonts w:ascii="Lato Light" w:hAnsi="Lato Light" w:cs="Tahoma"/>
          <w:bCs/>
          <w:lang w:eastAsia="ar-SA"/>
        </w:rPr>
        <w:t xml:space="preserve"> – do wysokości sumy gwarancyjnej,</w:t>
      </w:r>
    </w:p>
    <w:p w14:paraId="47718825" w14:textId="434CCAE3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Szkody związane z usunięciem produktu wadliwego i zastąpieniem go produktem wolnym od wad – limit </w:t>
      </w:r>
      <w:r w:rsidR="005334D0">
        <w:rPr>
          <w:rFonts w:ascii="Lato Light" w:hAnsi="Lato Light" w:cs="Tahoma"/>
          <w:bCs/>
          <w:lang w:eastAsia="ar-SA"/>
        </w:rPr>
        <w:t>3</w:t>
      </w:r>
      <w:r w:rsidRPr="004D68B9">
        <w:rPr>
          <w:rFonts w:ascii="Lato Light" w:hAnsi="Lato Light" w:cs="Tahoma"/>
          <w:bCs/>
          <w:lang w:eastAsia="ar-SA"/>
        </w:rPr>
        <w:t xml:space="preserve">00 000,00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 jed</w:t>
      </w:r>
      <w:r w:rsidR="005334D0">
        <w:rPr>
          <w:rFonts w:ascii="Lato Light" w:hAnsi="Lato Light" w:cs="Tahoma"/>
          <w:bCs/>
          <w:lang w:eastAsia="ar-SA"/>
        </w:rPr>
        <w:t>no</w:t>
      </w:r>
      <w:r w:rsidRPr="004D68B9">
        <w:rPr>
          <w:rFonts w:ascii="Lato Light" w:hAnsi="Lato Light" w:cs="Tahoma"/>
          <w:bCs/>
          <w:lang w:eastAsia="ar-SA"/>
        </w:rPr>
        <w:t xml:space="preserve"> i wszystkie </w:t>
      </w:r>
      <w:r w:rsidR="005334D0">
        <w:rPr>
          <w:rFonts w:ascii="Lato Light" w:hAnsi="Lato Light" w:cs="Tahoma"/>
          <w:bCs/>
          <w:lang w:eastAsia="ar-SA"/>
        </w:rPr>
        <w:t>zdarzenia</w:t>
      </w:r>
      <w:r w:rsidR="005334D0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w okresie ubezpieczenia,</w:t>
      </w:r>
    </w:p>
    <w:p w14:paraId="0CBA9B8E" w14:textId="58ECDFD5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Czy</w:t>
      </w:r>
      <w:r w:rsidR="0057588D">
        <w:rPr>
          <w:rFonts w:ascii="Lato Light" w:hAnsi="Lato Light" w:cs="Tahoma"/>
          <w:bCs/>
          <w:lang w:eastAsia="ar-SA"/>
        </w:rPr>
        <w:t>ste straty finansowe – limit 5</w:t>
      </w:r>
      <w:r w:rsidRPr="004D68B9">
        <w:rPr>
          <w:rFonts w:ascii="Lato Light" w:hAnsi="Lato Light" w:cs="Tahoma"/>
          <w:bCs/>
          <w:lang w:eastAsia="ar-SA"/>
        </w:rPr>
        <w:t xml:space="preserve">00 000,00 </w:t>
      </w:r>
      <w:r w:rsidRPr="004D68B9">
        <w:rPr>
          <w:rFonts w:ascii="Lato Light" w:hAnsi="Lato Light" w:cs="Tahoma"/>
        </w:rPr>
        <w:t>PLN</w:t>
      </w:r>
      <w:r w:rsidRPr="004D68B9">
        <w:rPr>
          <w:rFonts w:ascii="Lato Light" w:hAnsi="Lato Light" w:cs="Tahoma"/>
          <w:bCs/>
          <w:lang w:eastAsia="ar-SA"/>
        </w:rPr>
        <w:t xml:space="preserve"> na jeden i wszystkie wypadki w okresie ubezpieczenia, </w:t>
      </w:r>
    </w:p>
    <w:p w14:paraId="6DEE6017" w14:textId="7777777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Klauzula reprezentantów,</w:t>
      </w:r>
    </w:p>
    <w:p w14:paraId="6CE93376" w14:textId="1C75A28C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odpowiedzialność cywilna pracodawcy</w:t>
      </w:r>
      <w:r w:rsidR="005334D0">
        <w:rPr>
          <w:rFonts w:ascii="Lato Light" w:hAnsi="Lato Light" w:cs="Tahoma"/>
          <w:bCs/>
          <w:lang w:eastAsia="ar-SA"/>
        </w:rPr>
        <w:t xml:space="preserve"> – do wysokości sumy gwarancyjnej</w:t>
      </w:r>
      <w:r w:rsidRPr="004D68B9">
        <w:rPr>
          <w:rFonts w:ascii="Lato Light" w:hAnsi="Lato Light" w:cs="Tahoma"/>
          <w:bCs/>
          <w:lang w:eastAsia="ar-SA"/>
        </w:rPr>
        <w:t xml:space="preserve">. </w:t>
      </w:r>
    </w:p>
    <w:p w14:paraId="49681F4B" w14:textId="6CBBA97B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ubezpieczenie obejmie szkody wyrządzone przez pracowników oraz inne osoby zaangażowane w realizację umowy będące pod wpływem alkoholu</w:t>
      </w:r>
      <w:r w:rsidR="005334D0">
        <w:rPr>
          <w:rFonts w:ascii="Lato Light" w:hAnsi="Lato Light" w:cs="Tahoma"/>
          <w:bCs/>
          <w:lang w:eastAsia="ar-SA"/>
        </w:rPr>
        <w:t>, lub środków odurzających</w:t>
      </w:r>
      <w:r w:rsidRPr="004D68B9">
        <w:rPr>
          <w:rFonts w:ascii="Lato Light" w:hAnsi="Lato Light" w:cs="Tahoma"/>
          <w:bCs/>
          <w:lang w:eastAsia="ar-SA"/>
        </w:rPr>
        <w:t xml:space="preserve"> z limitem odpowie</w:t>
      </w:r>
      <w:r w:rsidR="0057588D">
        <w:rPr>
          <w:rFonts w:ascii="Lato Light" w:hAnsi="Lato Light" w:cs="Tahoma"/>
          <w:bCs/>
          <w:lang w:eastAsia="ar-SA"/>
        </w:rPr>
        <w:t>dzialności nie mniejszym niż 2</w:t>
      </w:r>
      <w:r w:rsidRPr="004D68B9">
        <w:rPr>
          <w:rFonts w:ascii="Lato Light" w:hAnsi="Lato Light" w:cs="Tahoma"/>
          <w:bCs/>
          <w:lang w:eastAsia="ar-SA"/>
        </w:rPr>
        <w:t>00 000,00 PLN</w:t>
      </w:r>
    </w:p>
    <w:p w14:paraId="3A85499A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Maksymalne franszyzy i udziały własne</w:t>
      </w:r>
    </w:p>
    <w:p w14:paraId="26656C1E" w14:textId="0B445A0F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Franszyza redukcyjna – równowartość </w:t>
      </w:r>
      <w:r w:rsidR="00577B4B">
        <w:rPr>
          <w:rFonts w:ascii="Lato Light" w:hAnsi="Lato Light" w:cs="Tahoma"/>
          <w:bCs/>
          <w:lang w:eastAsia="ar-SA"/>
        </w:rPr>
        <w:t>10</w:t>
      </w:r>
      <w:r w:rsidRPr="004D68B9">
        <w:rPr>
          <w:rFonts w:ascii="Lato Light" w:hAnsi="Lato Light" w:cs="Tahoma"/>
          <w:bCs/>
          <w:lang w:eastAsia="ar-SA"/>
        </w:rPr>
        <w:t xml:space="preserve">00,00 </w:t>
      </w:r>
      <w:r w:rsidR="005334D0">
        <w:rPr>
          <w:rFonts w:ascii="Lato Light" w:hAnsi="Lato Light" w:cs="Tahoma"/>
          <w:bCs/>
          <w:lang w:eastAsia="ar-SA"/>
        </w:rPr>
        <w:t xml:space="preserve">PLN </w:t>
      </w:r>
      <w:r w:rsidR="00577B4B" w:rsidRPr="004D68B9">
        <w:rPr>
          <w:rFonts w:ascii="Lato Light" w:hAnsi="Lato Light" w:cs="Tahoma"/>
          <w:bCs/>
          <w:lang w:eastAsia="ar-SA"/>
        </w:rPr>
        <w:t xml:space="preserve"> </w:t>
      </w:r>
      <w:r w:rsidRPr="004D68B9">
        <w:rPr>
          <w:rFonts w:ascii="Lato Light" w:hAnsi="Lato Light" w:cs="Tahoma"/>
          <w:bCs/>
          <w:lang w:eastAsia="ar-SA"/>
        </w:rPr>
        <w:t>dla szkód rzeczowych</w:t>
      </w:r>
      <w:r w:rsidR="005334D0">
        <w:rPr>
          <w:rFonts w:ascii="Lato Light" w:hAnsi="Lato Light" w:cs="Tahoma"/>
          <w:bCs/>
          <w:lang w:eastAsia="ar-SA"/>
        </w:rPr>
        <w:t xml:space="preserve">, 10% </w:t>
      </w:r>
      <w:r w:rsidR="0057588D">
        <w:rPr>
          <w:rFonts w:ascii="Lato Light" w:hAnsi="Lato Light" w:cs="Tahoma"/>
          <w:bCs/>
          <w:lang w:eastAsia="ar-SA"/>
        </w:rPr>
        <w:t>odszkodowania nie mniej niż 10</w:t>
      </w:r>
      <w:r w:rsidR="005334D0">
        <w:rPr>
          <w:rFonts w:ascii="Lato Light" w:hAnsi="Lato Light" w:cs="Tahoma"/>
          <w:bCs/>
          <w:lang w:eastAsia="ar-SA"/>
        </w:rPr>
        <w:t>00,00 PLN dla czystych start finansowych.</w:t>
      </w:r>
    </w:p>
    <w:p w14:paraId="1BF18634" w14:textId="77777777" w:rsidR="004D68B9" w:rsidRPr="004D68B9" w:rsidRDefault="004D68B9" w:rsidP="004D68B9">
      <w:pPr>
        <w:pStyle w:val="Akapitzlist"/>
        <w:numPr>
          <w:ilvl w:val="2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Brak dodatkowych franszyz i udziałów własnych.</w:t>
      </w:r>
    </w:p>
    <w:p w14:paraId="1BB6416C" w14:textId="77777777" w:rsidR="004D68B9" w:rsidRPr="004D68B9" w:rsidRDefault="004D68B9" w:rsidP="004D68B9">
      <w:pPr>
        <w:pStyle w:val="Akapitzlist"/>
        <w:suppressAutoHyphens/>
        <w:spacing w:before="120" w:after="0"/>
        <w:ind w:left="1224"/>
        <w:jc w:val="both"/>
        <w:rPr>
          <w:rFonts w:ascii="Lato Light" w:hAnsi="Lato Light" w:cs="Tahoma"/>
          <w:bCs/>
          <w:lang w:eastAsia="ar-SA"/>
        </w:rPr>
      </w:pPr>
    </w:p>
    <w:p w14:paraId="39F89F7B" w14:textId="77777777" w:rsidR="004D68B9" w:rsidRPr="004D68B9" w:rsidRDefault="004D68B9" w:rsidP="004D68B9">
      <w:pPr>
        <w:pStyle w:val="Akapitzlist"/>
        <w:numPr>
          <w:ilvl w:val="0"/>
          <w:numId w:val="23"/>
        </w:numPr>
        <w:suppressAutoHyphens/>
        <w:spacing w:before="120" w:after="0"/>
        <w:jc w:val="both"/>
        <w:rPr>
          <w:rFonts w:ascii="Lato Light" w:hAnsi="Lato Light" w:cs="Tahoma"/>
          <w:b/>
          <w:bCs/>
          <w:lang w:eastAsia="ar-SA"/>
        </w:rPr>
      </w:pPr>
      <w:r w:rsidRPr="004D68B9">
        <w:rPr>
          <w:rFonts w:ascii="Lato Light" w:hAnsi="Lato Light" w:cs="Tahoma"/>
          <w:b/>
          <w:bCs/>
          <w:lang w:eastAsia="ar-SA"/>
        </w:rPr>
        <w:t xml:space="preserve">Dodatkowe uwagi </w:t>
      </w:r>
    </w:p>
    <w:p w14:paraId="120B03F5" w14:textId="1E729825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Wykonawca zawrze ubezpieczenia, o których mowa w Umowie oraz Załączniku nr 1</w:t>
      </w:r>
      <w:r w:rsidR="00065B93">
        <w:rPr>
          <w:rFonts w:ascii="Lato Light" w:hAnsi="Lato Light" w:cs="Tahoma"/>
          <w:bCs/>
          <w:lang w:eastAsia="ar-SA"/>
        </w:rPr>
        <w:t>3</w:t>
      </w:r>
      <w:r w:rsidRPr="004D68B9">
        <w:rPr>
          <w:rFonts w:ascii="Lato Light" w:hAnsi="Lato Light" w:cs="Tahoma"/>
          <w:bCs/>
          <w:lang w:eastAsia="ar-SA"/>
        </w:rPr>
        <w:t> do </w:t>
      </w:r>
      <w:r w:rsidR="00065B93">
        <w:rPr>
          <w:rFonts w:ascii="Lato Light" w:hAnsi="Lato Light" w:cs="Tahoma"/>
          <w:bCs/>
          <w:lang w:eastAsia="ar-SA"/>
        </w:rPr>
        <w:t xml:space="preserve">SIWZ </w:t>
      </w:r>
      <w:r w:rsidRPr="004D68B9">
        <w:rPr>
          <w:rFonts w:ascii="Lato Light" w:hAnsi="Lato Light" w:cs="Tahoma"/>
          <w:bCs/>
          <w:lang w:eastAsia="ar-SA"/>
        </w:rPr>
        <w:t xml:space="preserve">w towarzystwie ubezpieczeniowym zatwierdzonym przez </w:t>
      </w:r>
      <w:r w:rsidRPr="004D68B9">
        <w:rPr>
          <w:rFonts w:ascii="Lato Light" w:eastAsia="Lucida Sans Unicode" w:hAnsi="Lato Light" w:cs="Tahoma"/>
          <w:szCs w:val="24"/>
          <w:lang w:eastAsia="ar-SA"/>
        </w:rPr>
        <w:t>Zamawiającego.</w:t>
      </w:r>
    </w:p>
    <w:p w14:paraId="4BA3926A" w14:textId="76214C88" w:rsid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 xml:space="preserve">Wykonawca przedstawi </w:t>
      </w:r>
      <w:r w:rsidR="00BF4435">
        <w:rPr>
          <w:rFonts w:ascii="Lato Light" w:hAnsi="Lato Light" w:cs="Tahoma"/>
          <w:bCs/>
          <w:lang w:eastAsia="ar-SA"/>
        </w:rPr>
        <w:t xml:space="preserve"> ważną </w:t>
      </w:r>
      <w:r w:rsidRPr="004D68B9">
        <w:rPr>
          <w:rFonts w:ascii="Lato Light" w:hAnsi="Lato Light" w:cs="Tahoma"/>
          <w:bCs/>
          <w:lang w:eastAsia="ar-SA"/>
        </w:rPr>
        <w:t>polisę ubezpieczeniową spełniającą warunki w języku polskim</w:t>
      </w:r>
      <w:r w:rsidR="005F3FF1">
        <w:rPr>
          <w:rFonts w:ascii="Lato Light" w:hAnsi="Lato Light" w:cs="Tahoma"/>
          <w:bCs/>
          <w:lang w:eastAsia="ar-SA"/>
        </w:rPr>
        <w:t>.</w:t>
      </w:r>
    </w:p>
    <w:p w14:paraId="50C6AFC1" w14:textId="21E896ED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ma obowiązek przedstawienia Z</w:t>
      </w:r>
      <w:r>
        <w:rPr>
          <w:rFonts w:ascii="Lato Light" w:hAnsi="Lato Light" w:cs="Tahoma"/>
          <w:bCs/>
          <w:lang w:eastAsia="ar-SA"/>
        </w:rPr>
        <w:t>amawiającemu</w:t>
      </w:r>
      <w:r w:rsidRPr="006208E7">
        <w:rPr>
          <w:rFonts w:ascii="Lato Light" w:hAnsi="Lato Light" w:cs="Tahoma"/>
          <w:bCs/>
          <w:lang w:eastAsia="ar-SA"/>
        </w:rPr>
        <w:t>, nie później niż w terminie podpisania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, dokumentów ubezpieczenia (</w:t>
      </w:r>
      <w:r w:rsidR="00882DAA">
        <w:rPr>
          <w:rFonts w:ascii="Lato Light" w:hAnsi="Lato Light" w:cs="Tahoma"/>
          <w:bCs/>
          <w:lang w:eastAsia="ar-SA"/>
        </w:rPr>
        <w:t>k</w:t>
      </w:r>
      <w:r w:rsidRPr="006208E7">
        <w:rPr>
          <w:rFonts w:ascii="Lato Light" w:hAnsi="Lato Light" w:cs="Tahoma"/>
          <w:bCs/>
          <w:lang w:eastAsia="ar-SA"/>
        </w:rPr>
        <w:t xml:space="preserve">opii polis ubezpieczeniowych, certyfikatów) wraz z mającymi do nich zastosowanie warunkami, potwierdzających że wymagane ubezpieczenia zostały zawarte i są obowiązujące, wraz z dowodami, że zostały prawidłowo opłacane. </w:t>
      </w:r>
    </w:p>
    <w:p w14:paraId="71514DB6" w14:textId="31E35A24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przypadku, jeśli ryzyko stanowiące przedmiot danej umowy ubezpieczenia wystąpić ma ze znacznym opóźnieniem czasowym względem terminu podpisania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,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zamiennie względem dokumentu ubezpieczenia przedstawić może promesę jego zawarcia. </w:t>
      </w:r>
    </w:p>
    <w:p w14:paraId="62297CDA" w14:textId="6C0EF3E7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takim przypadku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zobowiązany jest do uzupełnienia stosownych dokumentów ubezpieczenia nie później, niż na 14 dni przed datą wystąpienia ryzyka (tj. przejęcia terenu budowy w przypadku umowy ubezpieczenia CAR/EAR lub rozpoczęcia realizacji czynności w przypadku umów OC). </w:t>
      </w:r>
    </w:p>
    <w:p w14:paraId="6CA799F3" w14:textId="0C60E59E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lastRenderedPageBreak/>
        <w:t>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może przedłożyć polis</w:t>
      </w:r>
      <w:r>
        <w:rPr>
          <w:rFonts w:ascii="Lato Light" w:hAnsi="Lato Light" w:cs="Tahoma"/>
          <w:bCs/>
          <w:lang w:eastAsia="ar-SA"/>
        </w:rPr>
        <w:t>ę ubezpieczenia odpowiedzialności cywilnej,</w:t>
      </w:r>
      <w:r w:rsidRPr="006208E7">
        <w:rPr>
          <w:rFonts w:ascii="Lato Light" w:hAnsi="Lato Light" w:cs="Tahoma"/>
          <w:bCs/>
          <w:lang w:eastAsia="ar-SA"/>
        </w:rPr>
        <w:t xml:space="preserve"> o któr</w:t>
      </w:r>
      <w:r>
        <w:rPr>
          <w:rFonts w:ascii="Lato Light" w:hAnsi="Lato Light" w:cs="Tahoma"/>
          <w:bCs/>
          <w:lang w:eastAsia="ar-SA"/>
        </w:rPr>
        <w:t>ej</w:t>
      </w:r>
      <w:r w:rsidRPr="006208E7">
        <w:rPr>
          <w:rFonts w:ascii="Lato Light" w:hAnsi="Lato Light" w:cs="Tahoma"/>
          <w:bCs/>
          <w:lang w:eastAsia="ar-SA"/>
        </w:rPr>
        <w:t xml:space="preserve"> mowa powyżej z krótszym okresem ubezpieczenia względem całego wymaganego okresu ubezpieczenia.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zastrzega, że w takim przypadku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zobowiązany jest do odnowienia ubezpieczeń albo zawarcia innej/innych umów ubezpieczenia spełniających wymagane parametry zakresowe, przy utrzymaniu ciągłości ochrony ubezpieczeniowej realizowanych </w:t>
      </w:r>
      <w:r>
        <w:rPr>
          <w:rFonts w:ascii="Lato Light" w:hAnsi="Lato Light" w:cs="Tahoma"/>
          <w:bCs/>
          <w:lang w:eastAsia="ar-SA"/>
        </w:rPr>
        <w:t>prac</w:t>
      </w:r>
      <w:r w:rsidRPr="006208E7">
        <w:rPr>
          <w:rFonts w:ascii="Lato Light" w:hAnsi="Lato Light" w:cs="Tahoma"/>
          <w:bCs/>
          <w:lang w:eastAsia="ar-SA"/>
        </w:rPr>
        <w:t>. Kopie dokumentów potwierdzających odnowienie lub zawarcie nowej umowy ubezpieczenia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zobowiązany jest przedstawić do zatwierdzenia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 nie później niż na 7 dni przed końcem okresu ubezpieczenia polis zaakceptowanych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. </w:t>
      </w:r>
    </w:p>
    <w:p w14:paraId="74C9E88C" w14:textId="33AC0F60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przypadku zaniechania wykonania obowiązku, o którym mowa powyżej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będzie uprawniony: </w:t>
      </w:r>
    </w:p>
    <w:p w14:paraId="5DA940D9" w14:textId="324DFB6D" w:rsidR="006208E7" w:rsidRPr="006208E7" w:rsidRDefault="006208E7" w:rsidP="006208E7">
      <w:pPr>
        <w:pStyle w:val="Akapitzlist"/>
        <w:numPr>
          <w:ilvl w:val="3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uzyskać ubezpieczenie na koszt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>, a roszczenie o zwrot wydatków poniesionych na ubezpieczenie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potrącić z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 xml:space="preserve"> lub  </w:t>
      </w:r>
    </w:p>
    <w:p w14:paraId="4129BCB8" w14:textId="21BA1184" w:rsidR="006208E7" w:rsidRPr="006208E7" w:rsidRDefault="006208E7" w:rsidP="006208E7">
      <w:pPr>
        <w:pStyle w:val="Akapitzlist"/>
        <w:numPr>
          <w:ilvl w:val="0"/>
          <w:numId w:val="24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 xml:space="preserve">powstrzymać się od zapłaty jakiejkolwiek należnej części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>, co nie będzie stanowić ani zwłoki, ani opóźnienia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 bądź wezwać W</w:t>
      </w:r>
      <w:r>
        <w:rPr>
          <w:rFonts w:ascii="Lato Light" w:hAnsi="Lato Light" w:cs="Tahoma"/>
          <w:bCs/>
          <w:lang w:eastAsia="ar-SA"/>
        </w:rPr>
        <w:t>ykonawcę</w:t>
      </w:r>
      <w:r w:rsidRPr="006208E7">
        <w:rPr>
          <w:rFonts w:ascii="Lato Light" w:hAnsi="Lato Light" w:cs="Tahoma"/>
          <w:bCs/>
          <w:lang w:eastAsia="ar-SA"/>
        </w:rPr>
        <w:t xml:space="preserve"> do przedstawienia kopii stosownych polis ubezpieczeniowych oraz potwierdzenia terminowego wpłacania składek wyznaczając do tego czas nie krótszy niż 2 </w:t>
      </w:r>
      <w:r>
        <w:rPr>
          <w:rFonts w:ascii="Lato Light" w:hAnsi="Lato Light" w:cs="Tahoma"/>
          <w:bCs/>
          <w:lang w:eastAsia="ar-SA"/>
        </w:rPr>
        <w:t>dni</w:t>
      </w:r>
      <w:r w:rsidRPr="006208E7">
        <w:rPr>
          <w:rFonts w:ascii="Lato Light" w:hAnsi="Lato Light" w:cs="Tahoma"/>
          <w:bCs/>
          <w:lang w:eastAsia="ar-SA"/>
        </w:rPr>
        <w:t xml:space="preserve"> </w:t>
      </w:r>
      <w:r>
        <w:rPr>
          <w:rFonts w:ascii="Lato Light" w:hAnsi="Lato Light" w:cs="Tahoma"/>
          <w:bCs/>
          <w:lang w:eastAsia="ar-SA"/>
        </w:rPr>
        <w:t>robocze</w:t>
      </w:r>
      <w:r w:rsidRPr="006208E7">
        <w:rPr>
          <w:rFonts w:ascii="Lato Light" w:hAnsi="Lato Light" w:cs="Tahoma"/>
          <w:bCs/>
          <w:lang w:eastAsia="ar-SA"/>
        </w:rPr>
        <w:t>, a po bezskutecznym upływie tego terminu – odstąpić od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 xml:space="preserve"> (w całości lub w zakresie świadczeń nieodebranych do dnia złożenia oświadczenia o odstąpieniu).</w:t>
      </w:r>
    </w:p>
    <w:p w14:paraId="7939B5C2" w14:textId="7168F905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Treść umów ubezpieczenia (polis) oraz mających do nich zastosowanie warunków ogólnych, do których zawarcia obowiązany jest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będzie przedmiotem zatwierdzenia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>. Jeżeli ubezpieczenia, do których zawarcia obowiązany jest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spełnią wymagania określone w U</w:t>
      </w:r>
      <w:r>
        <w:rPr>
          <w:rFonts w:ascii="Lato Light" w:hAnsi="Lato Light" w:cs="Tahoma"/>
          <w:bCs/>
          <w:lang w:eastAsia="ar-SA"/>
        </w:rPr>
        <w:t>mowie</w:t>
      </w:r>
      <w:r w:rsidRPr="006208E7">
        <w:rPr>
          <w:rFonts w:ascii="Lato Light" w:hAnsi="Lato Light" w:cs="Tahoma"/>
          <w:bCs/>
          <w:lang w:eastAsia="ar-SA"/>
        </w:rPr>
        <w:t>,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nie może odmówić zatwierdzenia lub wstrzymywać jego udzielenia. Jeżeli w terminie 14 dni od doręczenia kompletu dokumentów do zatwierdzenia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nie przekaże na piśmie odpowiednio informacji o udzieleniu zatwierdzenia lub nie wskaże w jakim zakresie przedłożone dokumenty nie spełniają wymogów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, uznaje się, iż zatwierdzenie zostało udzielone. Jeżeli przedstawione do zatwierdzenia dokumenty ubezpieczeniowe nie będą spełniać częściowo wymogów określonych w U</w:t>
      </w:r>
      <w:r>
        <w:rPr>
          <w:rFonts w:ascii="Lato Light" w:hAnsi="Lato Light" w:cs="Tahoma"/>
          <w:bCs/>
          <w:lang w:eastAsia="ar-SA"/>
        </w:rPr>
        <w:t>mowie</w:t>
      </w:r>
      <w:r w:rsidRPr="006208E7">
        <w:rPr>
          <w:rFonts w:ascii="Lato Light" w:hAnsi="Lato Light" w:cs="Tahoma"/>
          <w:bCs/>
          <w:lang w:eastAsia="ar-SA"/>
        </w:rPr>
        <w:t xml:space="preserve"> strony podejmą działania w celu uzgodnienia w tym zakresie innych warunków ubezpieczenia obejmujących najszerszy zakres ochrony dostępny na rynku ubezpieczeniowym na rozsądnych handlowo warunkach. Niniejsze nie wstrzymuje obowiązku zatwierdzenia pozostałych warunków w zakresie w jakim są one zgodne z wymaganiami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>.</w:t>
      </w:r>
      <w:r w:rsidR="00382910">
        <w:rPr>
          <w:rFonts w:ascii="Lato Light" w:hAnsi="Lato Light" w:cs="Tahoma"/>
          <w:bCs/>
          <w:lang w:eastAsia="ar-SA"/>
        </w:rPr>
        <w:t xml:space="preserve"> W momencie gdy </w:t>
      </w:r>
      <w:r w:rsidR="00C51C05">
        <w:rPr>
          <w:rFonts w:ascii="Lato Light" w:hAnsi="Lato Light" w:cs="Tahoma"/>
          <w:bCs/>
          <w:lang w:eastAsia="ar-SA"/>
        </w:rPr>
        <w:t>W</w:t>
      </w:r>
      <w:r w:rsidR="00382910">
        <w:rPr>
          <w:rFonts w:ascii="Lato Light" w:hAnsi="Lato Light" w:cs="Tahoma"/>
          <w:bCs/>
          <w:lang w:eastAsia="ar-SA"/>
        </w:rPr>
        <w:t>ykonawca nie przedstawi polis zgodnych z umową ,Zamawiający ma prawo zawrzeć polisy ubezpieczeniowe zakresie wynikającym z Umowy na koszt Wykonawcy</w:t>
      </w:r>
    </w:p>
    <w:p w14:paraId="35FEC84A" w14:textId="57C742D5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Na każde żądanie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>,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 xml:space="preserve"> w terminie 3 dni od zgłoszenia takiego żądania przedstawi kopię stosownych dokumentów ubezpieczenia oraz potwierdzenie terminowego wpłacania składek. W przypadku zaniechania wykonania obowiązku, o którym mowa w zdaniu poprzednim Z</w:t>
      </w:r>
      <w:r>
        <w:rPr>
          <w:rFonts w:ascii="Lato Light" w:hAnsi="Lato Light" w:cs="Tahoma"/>
          <w:bCs/>
          <w:lang w:eastAsia="ar-SA"/>
        </w:rPr>
        <w:t xml:space="preserve">amawiający </w:t>
      </w:r>
      <w:r w:rsidRPr="006208E7">
        <w:rPr>
          <w:rFonts w:ascii="Lato Light" w:hAnsi="Lato Light" w:cs="Tahoma"/>
          <w:bCs/>
          <w:lang w:eastAsia="ar-SA"/>
        </w:rPr>
        <w:t xml:space="preserve">będzie uprawniony: </w:t>
      </w:r>
    </w:p>
    <w:p w14:paraId="54BB40F6" w14:textId="77777777" w:rsidR="006208E7" w:rsidRDefault="006208E7" w:rsidP="006208E7">
      <w:pPr>
        <w:pStyle w:val="Akapitzlist"/>
        <w:numPr>
          <w:ilvl w:val="0"/>
          <w:numId w:val="25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lastRenderedPageBreak/>
        <w:t>uzyskać Ubezpieczenie na koszt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>, a roszczenie o zwrot wydatków poniesionych na Ubezpieczenie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potrącić z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 xml:space="preserve"> lub</w:t>
      </w:r>
    </w:p>
    <w:p w14:paraId="12E81912" w14:textId="5A319D2D" w:rsidR="006208E7" w:rsidRPr="006208E7" w:rsidRDefault="006208E7" w:rsidP="006208E7">
      <w:pPr>
        <w:pStyle w:val="Akapitzlist"/>
        <w:numPr>
          <w:ilvl w:val="0"/>
          <w:numId w:val="25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 xml:space="preserve">powstrzymać się od zapłaty jakiejkolwiek należnej części </w:t>
      </w:r>
      <w:r>
        <w:rPr>
          <w:rFonts w:ascii="Lato Light" w:hAnsi="Lato Light" w:cs="Tahoma"/>
          <w:bCs/>
          <w:lang w:eastAsia="ar-SA"/>
        </w:rPr>
        <w:t>wynagrodzenia</w:t>
      </w:r>
      <w:r w:rsidRPr="006208E7">
        <w:rPr>
          <w:rFonts w:ascii="Lato Light" w:hAnsi="Lato Light" w:cs="Tahoma"/>
          <w:bCs/>
          <w:lang w:eastAsia="ar-SA"/>
        </w:rPr>
        <w:t>, co nie będzie stanowić ani zwłoki, ani opóźnienia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 xml:space="preserve"> bądź wezwać W</w:t>
      </w:r>
      <w:r>
        <w:rPr>
          <w:rFonts w:ascii="Lato Light" w:hAnsi="Lato Light" w:cs="Tahoma"/>
          <w:bCs/>
          <w:lang w:eastAsia="ar-SA"/>
        </w:rPr>
        <w:t>ykonawcę</w:t>
      </w:r>
      <w:r w:rsidRPr="006208E7">
        <w:rPr>
          <w:rFonts w:ascii="Lato Light" w:hAnsi="Lato Light" w:cs="Tahoma"/>
          <w:bCs/>
          <w:lang w:eastAsia="ar-SA"/>
        </w:rPr>
        <w:t xml:space="preserve"> do przedstawienia kopii stosownych polis ubezpieczeniowych oraz potwierdzenia terminowego wpłacania składek wyznaczając do tego czas nie krótszy niż 3 </w:t>
      </w:r>
      <w:r>
        <w:rPr>
          <w:rFonts w:ascii="Lato Light" w:hAnsi="Lato Light" w:cs="Tahoma"/>
          <w:bCs/>
          <w:lang w:eastAsia="ar-SA"/>
        </w:rPr>
        <w:t>dni</w:t>
      </w:r>
      <w:r w:rsidRPr="006208E7">
        <w:rPr>
          <w:rFonts w:ascii="Lato Light" w:hAnsi="Lato Light" w:cs="Tahoma"/>
          <w:bCs/>
          <w:lang w:eastAsia="ar-SA"/>
        </w:rPr>
        <w:t xml:space="preserve"> </w:t>
      </w:r>
      <w:r>
        <w:rPr>
          <w:rFonts w:ascii="Lato Light" w:hAnsi="Lato Light" w:cs="Tahoma"/>
          <w:bCs/>
          <w:lang w:eastAsia="ar-SA"/>
        </w:rPr>
        <w:t>robocze,</w:t>
      </w:r>
      <w:r w:rsidRPr="006208E7">
        <w:rPr>
          <w:rFonts w:ascii="Lato Light" w:hAnsi="Lato Light" w:cs="Tahoma"/>
          <w:bCs/>
          <w:lang w:eastAsia="ar-SA"/>
        </w:rPr>
        <w:t xml:space="preserve"> a po bezskutecznym upływie tego terminu – odstąpić od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 xml:space="preserve"> (w całości lub w zakresie świadczeń nieodebranych do dnia złożenia oświadczenia o odstąpieniu). </w:t>
      </w:r>
    </w:p>
    <w:p w14:paraId="532D3FBE" w14:textId="75A819E6" w:rsidR="006208E7" w:rsidRPr="006208E7" w:rsidRDefault="006208E7" w:rsidP="006208E7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6208E7">
        <w:rPr>
          <w:rFonts w:ascii="Lato Light" w:hAnsi="Lato Light" w:cs="Tahoma"/>
          <w:bCs/>
          <w:lang w:eastAsia="ar-SA"/>
        </w:rPr>
        <w:t>W przypadku, gdy wydłużenie terminu realizacji U</w:t>
      </w:r>
      <w:r>
        <w:rPr>
          <w:rFonts w:ascii="Lato Light" w:hAnsi="Lato Light" w:cs="Tahoma"/>
          <w:bCs/>
          <w:lang w:eastAsia="ar-SA"/>
        </w:rPr>
        <w:t>mowy</w:t>
      </w:r>
      <w:r w:rsidRPr="006208E7">
        <w:rPr>
          <w:rFonts w:ascii="Lato Light" w:hAnsi="Lato Light" w:cs="Tahoma"/>
          <w:bCs/>
          <w:lang w:eastAsia="ar-SA"/>
        </w:rPr>
        <w:t xml:space="preserve"> nastąpi z przyczyn leżących po stronie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koszt wszystkich związanych z taką sytuacją koniecznych ubezpieczeń uzupełniających, w tym zawieranych przez Z</w:t>
      </w:r>
      <w:r>
        <w:rPr>
          <w:rFonts w:ascii="Lato Light" w:hAnsi="Lato Light" w:cs="Tahoma"/>
          <w:bCs/>
          <w:lang w:eastAsia="ar-SA"/>
        </w:rPr>
        <w:t>amawiającego</w:t>
      </w:r>
      <w:r w:rsidRPr="006208E7">
        <w:rPr>
          <w:rFonts w:ascii="Lato Light" w:hAnsi="Lato Light" w:cs="Tahoma"/>
          <w:bCs/>
          <w:lang w:eastAsia="ar-SA"/>
        </w:rPr>
        <w:t>, w szczególności przedłużenia okresu ubezpieczenia, ponosi W</w:t>
      </w:r>
      <w:r>
        <w:rPr>
          <w:rFonts w:ascii="Lato Light" w:hAnsi="Lato Light" w:cs="Tahoma"/>
          <w:bCs/>
          <w:lang w:eastAsia="ar-SA"/>
        </w:rPr>
        <w:t>ykonawca</w:t>
      </w:r>
      <w:r w:rsidRPr="006208E7">
        <w:rPr>
          <w:rFonts w:ascii="Lato Light" w:hAnsi="Lato Light" w:cs="Tahoma"/>
          <w:bCs/>
          <w:lang w:eastAsia="ar-SA"/>
        </w:rPr>
        <w:t>. Z</w:t>
      </w:r>
      <w:r>
        <w:rPr>
          <w:rFonts w:ascii="Lato Light" w:hAnsi="Lato Light" w:cs="Tahoma"/>
          <w:bCs/>
          <w:lang w:eastAsia="ar-SA"/>
        </w:rPr>
        <w:t>amawiający</w:t>
      </w:r>
      <w:r w:rsidRPr="006208E7">
        <w:rPr>
          <w:rFonts w:ascii="Lato Light" w:hAnsi="Lato Light" w:cs="Tahoma"/>
          <w:bCs/>
          <w:lang w:eastAsia="ar-SA"/>
        </w:rPr>
        <w:t xml:space="preserve"> może pomniejszyć wynagrodzenie należne W</w:t>
      </w:r>
      <w:r>
        <w:rPr>
          <w:rFonts w:ascii="Lato Light" w:hAnsi="Lato Light" w:cs="Tahoma"/>
          <w:bCs/>
          <w:lang w:eastAsia="ar-SA"/>
        </w:rPr>
        <w:t>ykonawcy</w:t>
      </w:r>
      <w:r w:rsidRPr="006208E7">
        <w:rPr>
          <w:rFonts w:ascii="Lato Light" w:hAnsi="Lato Light" w:cs="Tahoma"/>
          <w:bCs/>
          <w:lang w:eastAsia="ar-SA"/>
        </w:rPr>
        <w:t xml:space="preserve"> o koszt takich ubezpieczeń uzupełniających. </w:t>
      </w:r>
    </w:p>
    <w:p w14:paraId="5D34C020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Wykonawca jest zobowiązany, aby wszystkie pojazdy przy pomocy których będzie wykonywał Umowę były objęte ubezpieczeniem odpowiedzialności cywilnej posiadaczy pojazdów mechanicznych, zgodnie z zapisami Ustawy o ubezpieczeniach obowiązkowych, Ubezpieczeniowym Funduszu Gwarancyjnym i Polskim Biurze Ubezpieczycieli Komunikacyjnych. Potwierdzenie ochrony w danych zakresie Wykonawca przedstawi na każde żądanie Zamawiającego, możliwie niezwłocznie, jednakże nie później niż w ciągu 3 dni roboczych.</w:t>
      </w:r>
    </w:p>
    <w:p w14:paraId="4BBB80BD" w14:textId="6B529592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  <w:bCs/>
          <w:lang w:eastAsia="ar-SA"/>
        </w:rPr>
      </w:pPr>
      <w:r w:rsidRPr="004D68B9">
        <w:rPr>
          <w:rFonts w:ascii="Lato Light" w:hAnsi="Lato Light" w:cs="Tahoma"/>
          <w:bCs/>
          <w:lang w:eastAsia="ar-SA"/>
        </w:rPr>
        <w:t>Warunki przedstawione przez Zamawiającego stanowią minimalny wymagany przez Zamawiającego zakres ochrony. Jeśli Wykonawca uzna, iż rodzaj i zakres Umowy wymaga rozszerzenia zakresu ochrony, powinien rozszerzyć zakres ochrony na własny koszt. Wszystkie szkody nie pokryte przez Ubezpieczyciela Wykonawca zobowiązany jest pokryć z własnych środków.</w:t>
      </w:r>
      <w:bookmarkEnd w:id="4"/>
    </w:p>
    <w:p w14:paraId="7346A8D3" w14:textId="77777777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  <w:bCs/>
          <w:lang w:eastAsia="ar-SA"/>
        </w:rPr>
        <w:t>Ochrona zapewniona przedstawionymi umowami powinna obejmować handlowo dostępny zakres, zgodny z obowiązującymi powszechnie normami, przy założeniu dobrych intencji Stron Umowy. Ubezpieczenie OC umożliwi ubezpieczonemu zarówno otrzymanie odszkodowania jak i obronę na terenie RP .</w:t>
      </w:r>
    </w:p>
    <w:p w14:paraId="78C7A281" w14:textId="67AA15C0" w:rsidR="004D68B9" w:rsidRPr="004D68B9" w:rsidRDefault="004D68B9" w:rsidP="004D68B9">
      <w:pPr>
        <w:pStyle w:val="Akapitzlist"/>
        <w:numPr>
          <w:ilvl w:val="1"/>
          <w:numId w:val="23"/>
        </w:numPr>
        <w:suppressAutoHyphens/>
        <w:spacing w:before="120" w:after="0"/>
        <w:jc w:val="both"/>
        <w:rPr>
          <w:rFonts w:ascii="Lato Light" w:hAnsi="Lato Light" w:cs="Tahoma"/>
        </w:rPr>
      </w:pPr>
      <w:r w:rsidRPr="004D68B9">
        <w:rPr>
          <w:rFonts w:ascii="Lato Light" w:hAnsi="Lato Light" w:cs="Tahoma"/>
        </w:rPr>
        <w:t xml:space="preserve">Polisy będą zawierać zapis o zrzeczeniu się </w:t>
      </w:r>
      <w:r w:rsidR="00577B4B">
        <w:rPr>
          <w:rFonts w:ascii="Lato Light" w:hAnsi="Lato Light" w:cs="Tahoma"/>
        </w:rPr>
        <w:t>praw ubezpieczyciela do regresu wobec</w:t>
      </w:r>
      <w:r w:rsidRPr="004D68B9">
        <w:rPr>
          <w:rFonts w:ascii="Lato Light" w:hAnsi="Lato Light" w:cs="Tahoma"/>
        </w:rPr>
        <w:t xml:space="preserve"> franczyzodawcy oraz pozostałych ubezpieczonych. </w:t>
      </w:r>
    </w:p>
    <w:p w14:paraId="4654C4F3" w14:textId="7E185E68" w:rsidR="003A70FD" w:rsidRPr="004D68B9" w:rsidRDefault="003A70FD" w:rsidP="003A70FD">
      <w:pPr>
        <w:rPr>
          <w:rFonts w:ascii="Lato Light" w:hAnsi="Lato Light" w:cs="Times New Roman"/>
          <w:sz w:val="24"/>
          <w:szCs w:val="24"/>
        </w:rPr>
      </w:pPr>
    </w:p>
    <w:p w14:paraId="413561F3" w14:textId="05DE7A23" w:rsidR="004F380B" w:rsidRPr="004D68B9" w:rsidRDefault="004F380B" w:rsidP="003A70FD">
      <w:pPr>
        <w:rPr>
          <w:rFonts w:ascii="Lato Light" w:hAnsi="Lato Light" w:cs="Times New Roman"/>
          <w:sz w:val="24"/>
          <w:szCs w:val="24"/>
        </w:rPr>
      </w:pPr>
    </w:p>
    <w:sectPr w:rsidR="004F380B" w:rsidRPr="004D68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C4BF" w14:textId="77777777" w:rsidR="00A817B6" w:rsidRDefault="00A817B6" w:rsidP="00217F8A">
      <w:pPr>
        <w:spacing w:after="0" w:line="240" w:lineRule="auto"/>
      </w:pPr>
      <w:r>
        <w:separator/>
      </w:r>
    </w:p>
  </w:endnote>
  <w:endnote w:type="continuationSeparator" w:id="0">
    <w:p w14:paraId="72D6CEA3" w14:textId="77777777" w:rsidR="00A817B6" w:rsidRDefault="00A817B6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3D7DF85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4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46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6FFC" w14:textId="77777777" w:rsidR="00A817B6" w:rsidRDefault="00A817B6" w:rsidP="00217F8A">
      <w:pPr>
        <w:spacing w:after="0" w:line="240" w:lineRule="auto"/>
      </w:pPr>
      <w:r>
        <w:separator/>
      </w:r>
    </w:p>
  </w:footnote>
  <w:footnote w:type="continuationSeparator" w:id="0">
    <w:p w14:paraId="737E6DEF" w14:textId="77777777" w:rsidR="00A817B6" w:rsidRDefault="00A817B6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B699" w14:textId="77777777" w:rsidR="0045054C" w:rsidRDefault="0045054C" w:rsidP="0045054C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r w:rsidRPr="0040391A">
      <w:rPr>
        <w:rFonts w:eastAsia="Calibri"/>
        <w:noProof/>
      </w:rPr>
      <w:drawing>
        <wp:inline distT="0" distB="0" distL="0" distR="0" wp14:anchorId="26E4014C" wp14:editId="141281E0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</w:t>
    </w:r>
    <w:r>
      <w:rPr>
        <w:rFonts w:eastAsia="Calibri"/>
        <w:noProof/>
      </w:rPr>
      <w:t xml:space="preserve">                              </w:t>
    </w:r>
    <w:r w:rsidRPr="00B27FEB">
      <w:rPr>
        <w:rFonts w:ascii="Calibri" w:eastAsia="Calibri" w:hAnsi="Calibri" w:cs="Times New Roman"/>
        <w:b/>
        <w:i/>
      </w:rPr>
      <w:t>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01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p w14:paraId="43982029" w14:textId="06934793" w:rsidR="004D68B9" w:rsidRDefault="00863F47" w:rsidP="004D68B9">
    <w:pPr>
      <w:ind w:left="2124" w:firstLine="708"/>
      <w:jc w:val="right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A9C96C" wp14:editId="653C5DD0">
              <wp:simplePos x="0" y="0"/>
              <wp:positionH relativeFrom="column">
                <wp:posOffset>145430</wp:posOffset>
              </wp:positionH>
              <wp:positionV relativeFrom="margin">
                <wp:posOffset>-90288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AA14D" id="Łącznik prost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1.45pt,-7.1pt" to="476.4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" strokecolor="#4472c4" strokeweight=".5pt">
              <v:stroke joinstyle="miter"/>
              <w10:wrap anchory="margin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 w:rsidR="00BE3641">
      <w:rPr>
        <w:b/>
        <w:i/>
      </w:rPr>
      <w:t>1</w:t>
    </w:r>
    <w:r w:rsidR="006B1454">
      <w:rPr>
        <w:b/>
        <w:i/>
      </w:rPr>
      <w:t>1</w:t>
    </w:r>
    <w:r w:rsidR="00511A7C" w:rsidRPr="00217F8A">
      <w:rPr>
        <w:b/>
        <w:i/>
      </w:rPr>
      <w:t xml:space="preserve"> –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="004D68B9" w:rsidRPr="004D68B9">
      <w:rPr>
        <w:b/>
        <w:i/>
      </w:rPr>
      <w:t>Wymagania dotyczące minimalnego zakresu ubezpieczeń, które zobowiązany jest zawrzeć Wykonawca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367"/>
    <w:multiLevelType w:val="hybridMultilevel"/>
    <w:tmpl w:val="E6C48100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C12608"/>
    <w:multiLevelType w:val="multilevel"/>
    <w:tmpl w:val="669AA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242A"/>
    <w:multiLevelType w:val="hybridMultilevel"/>
    <w:tmpl w:val="49F463F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09A4"/>
    <w:multiLevelType w:val="hybridMultilevel"/>
    <w:tmpl w:val="E6C48100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7" w15:restartNumberingAfterBreak="0">
    <w:nsid w:val="5CEE662B"/>
    <w:multiLevelType w:val="hybridMultilevel"/>
    <w:tmpl w:val="0596A142"/>
    <w:lvl w:ilvl="0" w:tplc="C0DAF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1E343B"/>
    <w:multiLevelType w:val="hybridMultilevel"/>
    <w:tmpl w:val="B4325D56"/>
    <w:lvl w:ilvl="0" w:tplc="2A06793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3648">
    <w:abstractNumId w:val="23"/>
  </w:num>
  <w:num w:numId="2" w16cid:durableId="440538500">
    <w:abstractNumId w:val="1"/>
  </w:num>
  <w:num w:numId="3" w16cid:durableId="609892301">
    <w:abstractNumId w:val="7"/>
  </w:num>
  <w:num w:numId="4" w16cid:durableId="993336581">
    <w:abstractNumId w:val="18"/>
  </w:num>
  <w:num w:numId="5" w16cid:durableId="801964210">
    <w:abstractNumId w:val="2"/>
  </w:num>
  <w:num w:numId="6" w16cid:durableId="950010689">
    <w:abstractNumId w:val="12"/>
  </w:num>
  <w:num w:numId="7" w16cid:durableId="1084305697">
    <w:abstractNumId w:val="21"/>
  </w:num>
  <w:num w:numId="8" w16cid:durableId="1921669576">
    <w:abstractNumId w:val="11"/>
  </w:num>
  <w:num w:numId="9" w16cid:durableId="128285733">
    <w:abstractNumId w:val="0"/>
  </w:num>
  <w:num w:numId="10" w16cid:durableId="1680498133">
    <w:abstractNumId w:val="15"/>
  </w:num>
  <w:num w:numId="11" w16cid:durableId="631861608">
    <w:abstractNumId w:val="4"/>
  </w:num>
  <w:num w:numId="12" w16cid:durableId="1536964347">
    <w:abstractNumId w:val="19"/>
  </w:num>
  <w:num w:numId="13" w16cid:durableId="695227874">
    <w:abstractNumId w:val="24"/>
  </w:num>
  <w:num w:numId="14" w16cid:durableId="234052674">
    <w:abstractNumId w:val="5"/>
  </w:num>
  <w:num w:numId="15" w16cid:durableId="2112164115">
    <w:abstractNumId w:val="20"/>
  </w:num>
  <w:num w:numId="16" w16cid:durableId="1790316657">
    <w:abstractNumId w:val="13"/>
  </w:num>
  <w:num w:numId="17" w16cid:durableId="60712136">
    <w:abstractNumId w:val="6"/>
  </w:num>
  <w:num w:numId="18" w16cid:durableId="1744568385">
    <w:abstractNumId w:val="3"/>
  </w:num>
  <w:num w:numId="19" w16cid:durableId="985210048">
    <w:abstractNumId w:val="9"/>
  </w:num>
  <w:num w:numId="20" w16cid:durableId="794761716">
    <w:abstractNumId w:val="17"/>
  </w:num>
  <w:num w:numId="21" w16cid:durableId="1360820007">
    <w:abstractNumId w:val="22"/>
  </w:num>
  <w:num w:numId="22" w16cid:durableId="1886722135">
    <w:abstractNumId w:val="14"/>
  </w:num>
  <w:num w:numId="23" w16cid:durableId="1144396165">
    <w:abstractNumId w:val="10"/>
  </w:num>
  <w:num w:numId="24" w16cid:durableId="452672513">
    <w:abstractNumId w:val="8"/>
  </w:num>
  <w:num w:numId="25" w16cid:durableId="2073238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8A"/>
    <w:rsid w:val="00030F8B"/>
    <w:rsid w:val="000379B7"/>
    <w:rsid w:val="00041639"/>
    <w:rsid w:val="00065B93"/>
    <w:rsid w:val="00095D75"/>
    <w:rsid w:val="000C02FB"/>
    <w:rsid w:val="000F6318"/>
    <w:rsid w:val="00111102"/>
    <w:rsid w:val="00141EA5"/>
    <w:rsid w:val="001554D6"/>
    <w:rsid w:val="00156872"/>
    <w:rsid w:val="00217F8A"/>
    <w:rsid w:val="0025702B"/>
    <w:rsid w:val="002660BD"/>
    <w:rsid w:val="00267260"/>
    <w:rsid w:val="00267358"/>
    <w:rsid w:val="0029493C"/>
    <w:rsid w:val="002A0BB3"/>
    <w:rsid w:val="002E4D79"/>
    <w:rsid w:val="002E66D0"/>
    <w:rsid w:val="00304A4B"/>
    <w:rsid w:val="00325D42"/>
    <w:rsid w:val="00327E3C"/>
    <w:rsid w:val="00347C03"/>
    <w:rsid w:val="00382910"/>
    <w:rsid w:val="00397CF1"/>
    <w:rsid w:val="003A70FD"/>
    <w:rsid w:val="003C1154"/>
    <w:rsid w:val="003C6627"/>
    <w:rsid w:val="003D37AF"/>
    <w:rsid w:val="003E0CF6"/>
    <w:rsid w:val="00414EAB"/>
    <w:rsid w:val="0045054C"/>
    <w:rsid w:val="00457C04"/>
    <w:rsid w:val="004759E0"/>
    <w:rsid w:val="00496EB0"/>
    <w:rsid w:val="004A0D7C"/>
    <w:rsid w:val="004C78FC"/>
    <w:rsid w:val="004D68B9"/>
    <w:rsid w:val="004F380B"/>
    <w:rsid w:val="00501934"/>
    <w:rsid w:val="00511A7C"/>
    <w:rsid w:val="00516CC6"/>
    <w:rsid w:val="005334D0"/>
    <w:rsid w:val="005359A6"/>
    <w:rsid w:val="005434E5"/>
    <w:rsid w:val="00563559"/>
    <w:rsid w:val="005653F6"/>
    <w:rsid w:val="0057588D"/>
    <w:rsid w:val="00577B4B"/>
    <w:rsid w:val="00585072"/>
    <w:rsid w:val="005D6204"/>
    <w:rsid w:val="005E4169"/>
    <w:rsid w:val="005F3FF1"/>
    <w:rsid w:val="00612811"/>
    <w:rsid w:val="006208E7"/>
    <w:rsid w:val="00645952"/>
    <w:rsid w:val="006A12E1"/>
    <w:rsid w:val="006B1454"/>
    <w:rsid w:val="007019C6"/>
    <w:rsid w:val="00724DFC"/>
    <w:rsid w:val="00734B6B"/>
    <w:rsid w:val="00761A9D"/>
    <w:rsid w:val="0076232B"/>
    <w:rsid w:val="00787553"/>
    <w:rsid w:val="007C689C"/>
    <w:rsid w:val="007C7CBB"/>
    <w:rsid w:val="007D508E"/>
    <w:rsid w:val="007E7329"/>
    <w:rsid w:val="00806FCE"/>
    <w:rsid w:val="0080746F"/>
    <w:rsid w:val="00823136"/>
    <w:rsid w:val="00835404"/>
    <w:rsid w:val="008475AB"/>
    <w:rsid w:val="00863F47"/>
    <w:rsid w:val="00882DAA"/>
    <w:rsid w:val="00902525"/>
    <w:rsid w:val="00903103"/>
    <w:rsid w:val="0090790E"/>
    <w:rsid w:val="009649C9"/>
    <w:rsid w:val="009934D2"/>
    <w:rsid w:val="009E2E8D"/>
    <w:rsid w:val="009E3749"/>
    <w:rsid w:val="00A0425D"/>
    <w:rsid w:val="00A342FA"/>
    <w:rsid w:val="00A35585"/>
    <w:rsid w:val="00A57974"/>
    <w:rsid w:val="00A62138"/>
    <w:rsid w:val="00A817B6"/>
    <w:rsid w:val="00AD56F5"/>
    <w:rsid w:val="00B03F60"/>
    <w:rsid w:val="00B24C39"/>
    <w:rsid w:val="00B562BD"/>
    <w:rsid w:val="00B73998"/>
    <w:rsid w:val="00BB3CE6"/>
    <w:rsid w:val="00BC1E42"/>
    <w:rsid w:val="00BD68A5"/>
    <w:rsid w:val="00BE3641"/>
    <w:rsid w:val="00BF4435"/>
    <w:rsid w:val="00C34B94"/>
    <w:rsid w:val="00C51C05"/>
    <w:rsid w:val="00CA455A"/>
    <w:rsid w:val="00CC14E1"/>
    <w:rsid w:val="00CF5DF1"/>
    <w:rsid w:val="00D13A07"/>
    <w:rsid w:val="00D52B54"/>
    <w:rsid w:val="00D77FC9"/>
    <w:rsid w:val="00DD13DD"/>
    <w:rsid w:val="00DF0EB9"/>
    <w:rsid w:val="00E461EC"/>
    <w:rsid w:val="00E72548"/>
    <w:rsid w:val="00EC278A"/>
    <w:rsid w:val="00EE61B3"/>
    <w:rsid w:val="00EF37E2"/>
    <w:rsid w:val="00EF56AB"/>
    <w:rsid w:val="00F109FE"/>
    <w:rsid w:val="00F20441"/>
    <w:rsid w:val="00F517ED"/>
    <w:rsid w:val="00F53427"/>
    <w:rsid w:val="00F85A0C"/>
    <w:rsid w:val="00FE3765"/>
    <w:rsid w:val="00FE561B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docId w15:val="{DA2F46E6-C017-4CBF-85E7-49F3675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8B9"/>
    <w:pPr>
      <w:spacing w:after="12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7A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416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5054C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14FB-792E-4B5D-8C34-EC63B0F01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3A076-0E60-4DEC-BCBF-708EF59D4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0AC3F-B85F-42D6-B168-C3800A83F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C7680-6F96-44A2-A794-BE0AD078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k.gutowski@amwhotele.pl</dc:creator>
  <cp:lastModifiedBy>Marzena Talma-Koc</cp:lastModifiedBy>
  <cp:revision>4</cp:revision>
  <cp:lastPrinted>2024-01-03T11:54:00Z</cp:lastPrinted>
  <dcterms:created xsi:type="dcterms:W3CDTF">2024-01-03T09:54:00Z</dcterms:created>
  <dcterms:modified xsi:type="dcterms:W3CDTF">2024-01-03T11:54:00Z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