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760225F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zawarta w dniu ……………………………….. roku w </w:t>
      </w:r>
      <w:r w:rsidR="00D27867">
        <w:rPr>
          <w:rFonts w:ascii="Arial Nova Light" w:hAnsi="Arial Nova Light" w:cs="Times New Roman"/>
          <w:iCs/>
        </w:rPr>
        <w:t>Jadwisinie</w:t>
      </w:r>
      <w:r w:rsidRPr="00B34190">
        <w:rPr>
          <w:rFonts w:ascii="Arial Nova Light" w:hAnsi="Arial Nova Light" w:cs="Times New Roman"/>
          <w:iCs/>
        </w:rPr>
        <w:t>,  pomiędzy:</w:t>
      </w:r>
    </w:p>
    <w:p w14:paraId="51DBCC42" w14:textId="77777777" w:rsidR="0067553A" w:rsidRDefault="0067553A" w:rsidP="0067553A">
      <w:pPr>
        <w:suppressAutoHyphens/>
        <w:spacing w:after="120" w:line="240" w:lineRule="auto"/>
        <w:jc w:val="both"/>
        <w:rPr>
          <w:rFonts w:ascii="Arial Nova Light" w:hAnsi="Arial Nova Light"/>
          <w:color w:val="000000" w:themeColor="text1"/>
        </w:rPr>
      </w:pPr>
      <w:r>
        <w:rPr>
          <w:rFonts w:ascii="Arial Nova Light" w:eastAsia="Lucida Sans Unicode" w:hAnsi="Arial Nova Light" w:cs="Arial Narrow"/>
          <w:b/>
          <w:bCs/>
          <w:color w:val="000000" w:themeColor="text1"/>
          <w:lang w:eastAsia="pl-PL"/>
        </w:rPr>
        <w:t xml:space="preserve">Geovita S.A. </w:t>
      </w:r>
      <w:r>
        <w:rPr>
          <w:rFonts w:ascii="Arial Nova Light" w:eastAsia="Lucida Sans Unicode" w:hAnsi="Arial Nova Light" w:cs="Arial Narrow"/>
          <w:b/>
          <w:color w:val="000000" w:themeColor="text1"/>
          <w:lang w:eastAsia="pl-PL"/>
        </w:rPr>
        <w:t>z siedzibą w Jadwisinie,</w:t>
      </w:r>
      <w:r>
        <w:rPr>
          <w:rFonts w:ascii="Arial Nova Light" w:eastAsia="Lucida Sans Unicode" w:hAnsi="Arial Nova Light" w:cs="Arial Narrow"/>
          <w:color w:val="000000" w:themeColor="text1"/>
          <w:lang w:eastAsia="pl-PL"/>
        </w:rPr>
        <w:t xml:space="preserve"> 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w:t>
      </w:r>
    </w:p>
    <w:p w14:paraId="4DF03B41" w14:textId="74059D03" w:rsidR="00B34190" w:rsidRPr="00B34190" w:rsidRDefault="00B34190" w:rsidP="00B34190">
      <w:pPr>
        <w:suppressAutoHyphens/>
        <w:spacing w:after="120" w:line="240" w:lineRule="auto"/>
        <w:jc w:val="both"/>
        <w:rPr>
          <w:rFonts w:ascii="Arial Nova Light" w:eastAsia="Calibri" w:hAnsi="Arial Nova Light" w:cs="Times New Roman"/>
          <w:color w:val="000000"/>
        </w:rPr>
      </w:pP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394646B5" w14:textId="77777777" w:rsidR="00D27867" w:rsidRPr="00D27867" w:rsidRDefault="00D27867" w:rsidP="00D27867">
      <w:pPr>
        <w:pStyle w:val="Akapitzlist"/>
        <w:contextualSpacing w:val="0"/>
        <w:rPr>
          <w:rFonts w:ascii="Arial Nova Light" w:hAnsi="Arial Nova Light" w:cs="Times New Roman"/>
          <w:bCs/>
          <w:iCs/>
          <w:color w:val="000000" w:themeColor="text1"/>
        </w:rPr>
      </w:pPr>
      <w:bookmarkStart w:id="0" w:name="_Hlk150515264"/>
      <w:r w:rsidRPr="00D27867">
        <w:rPr>
          <w:rFonts w:ascii="Arial Nova Light" w:hAnsi="Arial Nova Light" w:cs="Times New Roman"/>
          <w:b/>
          <w:iCs/>
          <w:color w:val="000000" w:themeColor="text1"/>
        </w:rPr>
        <w:t xml:space="preserve">„ </w:t>
      </w:r>
      <w:r w:rsidRPr="00D27867">
        <w:rPr>
          <w:rFonts w:ascii="Arial Nova Light" w:hAnsi="Arial Nova Light" w:cs="Times New Roman"/>
          <w:b/>
          <w:bCs/>
          <w:iCs/>
          <w:color w:val="000000" w:themeColor="text1"/>
        </w:rPr>
        <w:t>Realizacja w formule Zaprojektuj i Wybuduj polegająca na wykonaniu projektu budowlano-wykonawczego, aranżacji wnętrz oraz robót budowlanych i wykończeniowych związanych z remontem i przebudową Centrum Konferencji i Rekreacji Geovita w Wiśle wraz z uzyskaniem wszelkich niezbędnych decyzji administracyjnych oraz dostosowaniem do wymogów marki własnej”</w:t>
      </w:r>
      <w:bookmarkEnd w:id="0"/>
    </w:p>
    <w:p w14:paraId="7DEB2A23" w14:textId="77777777" w:rsidR="00982A6B" w:rsidRPr="00B34190" w:rsidRDefault="00982A6B" w:rsidP="00AC3741">
      <w:pPr>
        <w:pStyle w:val="Akapitzlist"/>
        <w:contextualSpacing w:val="0"/>
        <w:jc w:val="both"/>
        <w:rPr>
          <w:rFonts w:ascii="Arial Nova Light" w:hAnsi="Arial Nova Light" w:cs="Times New Roman"/>
          <w:iCs/>
        </w:rPr>
      </w:pP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lastRenderedPageBreak/>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626F30D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67200B13" w14:textId="6F4E274B"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d) Projekt koncepcyjny</w:t>
      </w:r>
      <w:r w:rsidR="0052483D" w:rsidRPr="00B34190">
        <w:rPr>
          <w:rFonts w:ascii="Arial Nova Light" w:hAnsi="Arial Nova Light"/>
          <w:color w:val="000000" w:themeColor="text1"/>
        </w:rPr>
        <w:t xml:space="preserve"> </w:t>
      </w:r>
    </w:p>
    <w:p w14:paraId="1B97204B" w14:textId="63290DF8"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p>
    <w:p w14:paraId="3012DA31"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h) Projekt aranżacji wnętrz (wizualizacje, rzuty, rozwinięcia)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617B23B" w14:textId="54B0BC8C" w:rsidR="00D27867" w:rsidRPr="00D27867" w:rsidRDefault="00DA42C0" w:rsidP="00D27867">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wraz z dostosowaniem do </w:t>
      </w:r>
      <w:r w:rsidR="00891BA4" w:rsidRPr="00B34190">
        <w:rPr>
          <w:rFonts w:ascii="Arial Nova Light" w:hAnsi="Arial Nova Light"/>
          <w:color w:val="000000" w:themeColor="text1"/>
        </w:rPr>
        <w:t xml:space="preserve">standardu </w:t>
      </w:r>
      <w:r w:rsidR="00D27867">
        <w:rPr>
          <w:rFonts w:ascii="Arial Nova Light" w:hAnsi="Arial Nova Light"/>
          <w:color w:val="000000" w:themeColor="text1"/>
        </w:rPr>
        <w:t>3</w:t>
      </w:r>
      <w:r w:rsidR="00891BA4" w:rsidRPr="00B34190">
        <w:rPr>
          <w:rFonts w:ascii="Arial Nova Light" w:hAnsi="Arial Nova Light"/>
          <w:color w:val="000000" w:themeColor="text1"/>
        </w:rPr>
        <w:t>* zgodnie z Rozporządzeniem Ministra Gospodarki i Pracy w sprawie hoteli i innych obiektów w których świadczone są usługi hotelowe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5D2788EB" w:rsidR="0052483D" w:rsidRPr="00B34190" w:rsidRDefault="00D27867" w:rsidP="00A376DE">
      <w:pPr>
        <w:pStyle w:val="Akapitzlist"/>
        <w:jc w:val="both"/>
        <w:rPr>
          <w:rFonts w:ascii="Arial Nova Light" w:hAnsi="Arial Nova Light"/>
          <w:color w:val="000000" w:themeColor="text1"/>
        </w:rPr>
      </w:pPr>
      <w:r>
        <w:rPr>
          <w:rFonts w:ascii="Arial Nova Light" w:hAnsi="Arial Nova Light"/>
          <w:color w:val="000000" w:themeColor="text1"/>
        </w:rPr>
        <w:t>r</w:t>
      </w:r>
      <w:r w:rsidR="00DA42C0" w:rsidRPr="00B34190">
        <w:rPr>
          <w:rFonts w:ascii="Arial Nova Light" w:hAnsi="Arial Nova Light"/>
          <w:color w:val="000000" w:themeColor="text1"/>
        </w:rPr>
        <w:t>) uzyskanie ostatecznego pozwolenia na użytkowanie budynku jeżeli takie będzie wymagane,</w:t>
      </w:r>
    </w:p>
    <w:p w14:paraId="584F46C8" w14:textId="6E2608E0" w:rsidR="00DA42C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w:t>
      </w:r>
      <w:r w:rsidR="00D27867">
        <w:rPr>
          <w:rFonts w:ascii="Arial Nova Light" w:hAnsi="Arial Nova Light"/>
          <w:color w:val="000000" w:themeColor="text1"/>
        </w:rPr>
        <w:t>s</w:t>
      </w:r>
      <w:r w:rsidRPr="00B34190">
        <w:rPr>
          <w:rFonts w:ascii="Arial Nova Light" w:hAnsi="Arial Nova Light"/>
          <w:color w:val="000000" w:themeColor="text1"/>
        </w:rPr>
        <w:t>) udzielanie wszelkich wyjaśnień dotyczących przedmiotu umowy,</w:t>
      </w:r>
    </w:p>
    <w:p w14:paraId="6A2D2D8C" w14:textId="3F23EEFA" w:rsidR="00D27867" w:rsidRDefault="00D27867" w:rsidP="00A376DE">
      <w:pPr>
        <w:pStyle w:val="Akapitzlist"/>
        <w:jc w:val="both"/>
        <w:rPr>
          <w:rFonts w:ascii="Arial Nova Light" w:hAnsi="Arial Nova Light"/>
          <w:color w:val="000000" w:themeColor="text1"/>
        </w:rPr>
      </w:pPr>
      <w:r>
        <w:rPr>
          <w:rFonts w:ascii="Arial Nova Light" w:hAnsi="Arial Nova Light"/>
          <w:color w:val="000000" w:themeColor="text1"/>
        </w:rPr>
        <w:t>t) spełnienie wymogów marki własnej</w:t>
      </w:r>
    </w:p>
    <w:p w14:paraId="39932389" w14:textId="77777777" w:rsidR="00D27867" w:rsidRPr="00B34190" w:rsidRDefault="00D27867" w:rsidP="00A376DE">
      <w:pPr>
        <w:pStyle w:val="Akapitzlist"/>
        <w:jc w:val="both"/>
        <w:rPr>
          <w:rFonts w:ascii="Arial Nova Light" w:hAnsi="Arial Nova Light"/>
          <w:color w:val="000000" w:themeColor="text1"/>
        </w:rPr>
      </w:pP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03972174" w14:textId="2D242A7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Kompletna dokumentacja projektowa powinna zawierać następujące branże:</w:t>
      </w:r>
    </w:p>
    <w:p w14:paraId="57EB0953" w14:textId="2BDEC6CF"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architektura</w:t>
      </w:r>
    </w:p>
    <w:p w14:paraId="6ED1991B"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konstrukcja</w:t>
      </w:r>
    </w:p>
    <w:p w14:paraId="79EB867C"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wodociągowa</w:t>
      </w:r>
    </w:p>
    <w:p w14:paraId="5B932F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kanalizacyjna</w:t>
      </w:r>
    </w:p>
    <w:p w14:paraId="3896A1E2" w14:textId="03D492C6"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wentylacji mechanicznej</w:t>
      </w:r>
      <w:r w:rsidR="0043422C" w:rsidRPr="00B34190">
        <w:rPr>
          <w:rFonts w:ascii="Arial Nova Light" w:hAnsi="Arial Nova Light" w:cs="Times New Roman"/>
          <w:iCs/>
        </w:rPr>
        <w:t xml:space="preserve"> oraz klimatyzacji</w:t>
      </w:r>
    </w:p>
    <w:p w14:paraId="2883E0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centralnego ogrzewania, ciepłej wody użytkowej</w:t>
      </w:r>
    </w:p>
    <w:p w14:paraId="664CDB79"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elektryczna i oświetleniowa</w:t>
      </w:r>
    </w:p>
    <w:p w14:paraId="054233F0" w14:textId="34A6CC58"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oświetlenia awaryjnego</w:t>
      </w:r>
    </w:p>
    <w:p w14:paraId="43A28D91" w14:textId="22DDFD05"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telefoniczna i teletechniczna</w:t>
      </w:r>
    </w:p>
    <w:p w14:paraId="682E54F3"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dokumentacja powykonawcza</w:t>
      </w:r>
    </w:p>
    <w:p w14:paraId="74BCA98D" w14:textId="2682576E" w:rsidR="00D92BDD" w:rsidRPr="00D92BDD" w:rsidRDefault="00AE0164" w:rsidP="00D92BDD">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 xml:space="preserve"> k</w:t>
      </w:r>
      <w:r w:rsidR="00D832C2" w:rsidRPr="00B34190">
        <w:rPr>
          <w:rFonts w:ascii="Arial Nova Light" w:hAnsi="Arial Nova Light" w:cs="Times New Roman"/>
          <w:iCs/>
        </w:rPr>
        <w:t>ompletna dokumentacja potwierdzająca zakończenie budowy oraz umożliwiająca przeprowadzenie procedur pozwalających na uzyskanie ostatecznego pozwolenia na użytkowanie budynku.</w:t>
      </w:r>
    </w:p>
    <w:p w14:paraId="7C0EB155" w14:textId="63A842A1" w:rsidR="00BD27EB" w:rsidRPr="00B34190" w:rsidRDefault="00BD27EB"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 xml:space="preserve">Zakres umowy obejmuje również wszelkie prace projektowe niewyszczególnione powyżej, oraz uzyskanie niezbędnych decyzji i uzgodnień mających na celu poprawne </w:t>
      </w:r>
      <w:r w:rsidRPr="00B34190">
        <w:rPr>
          <w:rFonts w:ascii="Arial Nova Light" w:hAnsi="Arial Nova Light" w:cs="Times New Roman"/>
          <w:iCs/>
        </w:rPr>
        <w:lastRenderedPageBreak/>
        <w:t>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WORD - kompletne opisy techniczne, instrukcje oraz STWiOR (pliki aktywne, rozszerzenie .doc),</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.ppt),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.dwg).</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nazwę opracowania). Wielkość jednego pliku nie może przekroczyć 8 MB. W nazwach katalogów oraz plików nie należy stosować polskich znaków diaktrycznych.</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w:t>
      </w:r>
      <w:r w:rsidRPr="00B34190">
        <w:rPr>
          <w:rFonts w:ascii="Arial Nova Light" w:hAnsi="Arial Nova Light" w:cs="Times New Roman"/>
          <w:iCs/>
        </w:rPr>
        <w:lastRenderedPageBreak/>
        <w:t>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Do odstąpienia przez Zamawiającego od umowy w zakresie dotyczącym tej części dokumentacji, której dotyczą wady, jeżeli nie wpływają one na przydatność pozostałej części dokumentacji.</w:t>
      </w:r>
    </w:p>
    <w:p w14:paraId="7984432B" w14:textId="77777777" w:rsidR="00AE0164" w:rsidRPr="00B34190" w:rsidRDefault="00D832C2" w:rsidP="00AE0164">
      <w:pPr>
        <w:pStyle w:val="Akapitzlist"/>
        <w:ind w:left="1080"/>
        <w:jc w:val="both"/>
        <w:rPr>
          <w:rFonts w:ascii="Arial Nova Light" w:hAnsi="Arial Nova Light" w:cs="Times New Roman"/>
          <w:iCs/>
        </w:rPr>
      </w:pPr>
      <w:r w:rsidRPr="00B34190">
        <w:rPr>
          <w:rFonts w:ascii="Arial Nova Light" w:hAnsi="Arial Nova Light" w:cs="Times New Roman"/>
          <w:iCs/>
        </w:rPr>
        <w:t>Powyższe postanowienia nie uchybiają dalszym postanowieniom umowy określającym warunki rękojmi i gwarancji.</w:t>
      </w:r>
    </w:p>
    <w:p w14:paraId="4D4D36E4" w14:textId="2D967C12"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techniczno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ROBOTY BUDOWLANE</w:t>
      </w:r>
    </w:p>
    <w:p w14:paraId="587C0C48" w14:textId="1F2F143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urządzenie elektryczne, sanitariaty i meble 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450DBEA7"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lastRenderedPageBreak/>
        <w:t xml:space="preserve">Wykonanie Przedmiotu Umowy </w:t>
      </w:r>
      <w:r w:rsidR="00D27867">
        <w:rPr>
          <w:rFonts w:ascii="Arial Nova Light" w:hAnsi="Arial Nova Light"/>
        </w:rPr>
        <w:t xml:space="preserve">w </w:t>
      </w:r>
      <w:r w:rsidRPr="00B34190">
        <w:rPr>
          <w:rFonts w:ascii="Arial Nova Light" w:hAnsi="Arial Nova Light"/>
        </w:rPr>
        <w:t xml:space="preserve">Obiekcie kolejnymi etapami uzgodnionymi szczegółowo z Zamawiającym, Inwestorem Zastępczym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ramach nadzoru autorskiego Wykonawca zobowiązuje się do nadzoru w toku realizacji przedmiotu umowy nad zgodnością rozwiązań technicznych, materiałowych i użytkowych z dokumentacją projektową i obowiązującymi przepisami, w tym techniczno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lastRenderedPageBreak/>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lastRenderedPageBreak/>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6) wadliwym lub nieterminowym wykonaniem robót przez podmioty trzecie, działające na zlecenie Zamawiającego, w przypadku gdy stwierdzone nieprawidłowości spowodowały opóźnienie prac Wykonawcy; </w:t>
      </w:r>
    </w:p>
    <w:p w14:paraId="256DF4B4"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7) ujawnienia instalacji odmiennych niż zawarte w przekazanej przez Zamawiającego Dokumentacji Projektowej powodujących opóźnienie w realizacji Przedmiotu Umowy przez Wykonawcę. </w:t>
      </w:r>
    </w:p>
    <w:p w14:paraId="3EB60F91" w14:textId="45E96253" w:rsidR="002B40F8" w:rsidRPr="00B34190" w:rsidRDefault="002B40F8" w:rsidP="002B40F8">
      <w:pPr>
        <w:pStyle w:val="Akapitzlist"/>
        <w:jc w:val="both"/>
        <w:rPr>
          <w:rFonts w:ascii="Arial Nova Light" w:hAnsi="Arial Nova Light" w:cs="Times New Roman"/>
          <w:iCs/>
        </w:rPr>
      </w:pPr>
      <w:r w:rsidRPr="00B34190">
        <w:rPr>
          <w:rFonts w:ascii="Arial Nova Light" w:hAnsi="Arial Nova Light"/>
        </w:rPr>
        <w:t>8)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1" w:name="_Hlk11410197"/>
      <w:bookmarkStart w:id="2" w:name="_Hlk11404997"/>
      <w:r w:rsidRPr="00B34190">
        <w:rPr>
          <w:rFonts w:ascii="Arial Nova Light" w:hAnsi="Arial Nova Light" w:cs="Times New Roman"/>
          <w:iCs/>
        </w:rPr>
        <w:t>Do powyższej  kwoty  zostanie doliczony  podatek  VAT  zgodnie  z  obowiązującymi  przepisami</w:t>
      </w:r>
      <w:bookmarkEnd w:id="1"/>
      <w:r w:rsidRPr="00B34190">
        <w:rPr>
          <w:rFonts w:ascii="Arial Nova Light" w:hAnsi="Arial Nova Light" w:cs="Times New Roman"/>
          <w:iCs/>
        </w:rPr>
        <w:t xml:space="preserve">.  </w:t>
      </w:r>
      <w:bookmarkStart w:id="3"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2"/>
      <w:bookmarkEnd w:id="3"/>
      <w:r w:rsidRPr="00B34190">
        <w:rPr>
          <w:rFonts w:ascii="Arial Nova Light" w:hAnsi="Arial Nova Light" w:cs="Times New Roman"/>
          <w:iCs/>
        </w:rPr>
        <w:t xml:space="preserve"> </w:t>
      </w:r>
    </w:p>
    <w:p w14:paraId="6615E1E2" w14:textId="31035900"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4" w:name="_Hlk11404341"/>
      <w:r w:rsidRPr="00B34190">
        <w:rPr>
          <w:rFonts w:ascii="Arial Nova Light" w:hAnsi="Arial Nova Light" w:cs="Times New Roman"/>
          <w:iCs/>
        </w:rPr>
        <w:t xml:space="preserve">Ogólna  zryczałtowana  kwota  wynagrodzenia  określona  ust.1  niniejszego  paragrafu  wypłacana  będzie  Wykonawcy w </w:t>
      </w:r>
      <w:r w:rsidR="00877954" w:rsidRPr="00B34190">
        <w:rPr>
          <w:rFonts w:ascii="Arial Nova Light" w:hAnsi="Arial Nova Light" w:cs="Times New Roman"/>
          <w:iCs/>
        </w:rPr>
        <w:t>trzech</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6"/>
        <w:gridCol w:w="5233"/>
        <w:gridCol w:w="2121"/>
      </w:tblGrid>
      <w:tr w:rsidR="004B4138" w:rsidRPr="00B34190" w14:paraId="6A33EFB9" w14:textId="77777777" w:rsidTr="007F4E53">
        <w:tc>
          <w:tcPr>
            <w:tcW w:w="947"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46"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7"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7F4E53">
        <w:tc>
          <w:tcPr>
            <w:tcW w:w="947"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lastRenderedPageBreak/>
              <w:t>I.</w:t>
            </w:r>
          </w:p>
        </w:tc>
        <w:tc>
          <w:tcPr>
            <w:tcW w:w="5246" w:type="dxa"/>
          </w:tcPr>
          <w:p w14:paraId="21AE5302" w14:textId="7E4DF444"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i złożeniu wniosku o wydanie decyzji administracyjnej, zezwalającej na wykonanie prac budowlanych</w:t>
            </w:r>
            <w:r w:rsidR="002B40F8" w:rsidRPr="00B34190">
              <w:rPr>
                <w:rFonts w:ascii="Arial Nova Light" w:hAnsi="Arial Nova Light" w:cs="Tahoma"/>
                <w:bCs/>
              </w:rPr>
              <w:t xml:space="preserve"> </w:t>
            </w:r>
            <w:r w:rsidR="00436488">
              <w:rPr>
                <w:rFonts w:ascii="Arial Nova Light" w:hAnsi="Arial Nova Light" w:cs="Tahoma"/>
                <w:bCs/>
              </w:rPr>
              <w:t xml:space="preserve">oraz uszczegółowienie i uzgodnienie z Zamawiającym koncepcji  architektonicznej </w:t>
            </w:r>
            <w:r w:rsidRPr="00B34190">
              <w:rPr>
                <w:rFonts w:ascii="Arial Nova Light" w:hAnsi="Arial Nova Light" w:cs="Tahoma"/>
                <w:bCs/>
              </w:rPr>
              <w:t xml:space="preserve">– </w:t>
            </w:r>
            <w:r w:rsidR="00436488">
              <w:rPr>
                <w:rFonts w:ascii="Arial Nova Light" w:hAnsi="Arial Nova Light" w:cs="Tahoma"/>
                <w:bCs/>
              </w:rPr>
              <w:t>3</w:t>
            </w:r>
            <w:r w:rsidRPr="00B34190">
              <w:rPr>
                <w:rFonts w:ascii="Arial Nova Light" w:hAnsi="Arial Nova Light" w:cs="Tahoma"/>
                <w:bCs/>
              </w:rPr>
              <w:t xml:space="preserve"> %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7"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7F4E53">
        <w:tc>
          <w:tcPr>
            <w:tcW w:w="947" w:type="dxa"/>
          </w:tcPr>
          <w:p w14:paraId="2E0BD71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w:t>
            </w:r>
          </w:p>
        </w:tc>
        <w:tc>
          <w:tcPr>
            <w:tcW w:w="5246" w:type="dxa"/>
          </w:tcPr>
          <w:p w14:paraId="3E6D0D0E" w14:textId="3D492074"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wykonawczej</w:t>
            </w:r>
            <w:r w:rsidR="002B40F8" w:rsidRPr="00B34190">
              <w:rPr>
                <w:rFonts w:ascii="Arial Nova Light" w:hAnsi="Arial Nova Light" w:cs="Tahoma"/>
                <w:bCs/>
              </w:rPr>
              <w:t xml:space="preserve"> dla całości inwestycji </w:t>
            </w:r>
            <w:r w:rsidRPr="00B34190">
              <w:rPr>
                <w:rFonts w:ascii="Arial Nova Light" w:hAnsi="Arial Nova Light" w:cs="Tahoma"/>
                <w:bCs/>
              </w:rPr>
              <w:t xml:space="preserve">– </w:t>
            </w:r>
            <w:r w:rsidR="00436488">
              <w:rPr>
                <w:rFonts w:ascii="Arial Nova Light" w:hAnsi="Arial Nova Light" w:cs="Tahoma"/>
                <w:bCs/>
              </w:rPr>
              <w:t>5</w:t>
            </w:r>
            <w:r w:rsidRPr="00B34190">
              <w:rPr>
                <w:rFonts w:ascii="Arial Nova Light" w:hAnsi="Arial Nova Light" w:cs="Tahoma"/>
                <w:bCs/>
              </w:rPr>
              <w:t xml:space="preserve"> % wynagrodzenia z  </w:t>
            </w:r>
            <w:r w:rsidRPr="00B34190">
              <w:rPr>
                <w:rFonts w:ascii="Arial Nova Light" w:hAnsi="Arial Nova Light" w:cs="Times New Roman"/>
                <w:b/>
                <w:bCs/>
                <w:iCs/>
              </w:rPr>
              <w:t>§ 6 pkt. 1</w:t>
            </w:r>
          </w:p>
          <w:p w14:paraId="17470EB5" w14:textId="0F86B8D2" w:rsidR="004B4138" w:rsidRPr="00B34190" w:rsidRDefault="004B4138" w:rsidP="004B4138">
            <w:pPr>
              <w:pStyle w:val="Kolorowalistaakcent11"/>
              <w:spacing w:after="120"/>
              <w:ind w:left="0" w:right="-2"/>
              <w:contextualSpacing w:val="0"/>
              <w:jc w:val="both"/>
              <w:rPr>
                <w:rFonts w:ascii="Arial Nova Light" w:hAnsi="Arial Nova Light" w:cs="Tahoma"/>
                <w:bCs/>
              </w:rPr>
            </w:pPr>
          </w:p>
        </w:tc>
        <w:tc>
          <w:tcPr>
            <w:tcW w:w="2127"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7F4E53">
        <w:tc>
          <w:tcPr>
            <w:tcW w:w="947" w:type="dxa"/>
          </w:tcPr>
          <w:p w14:paraId="3A292974" w14:textId="36166EAE" w:rsidR="004B4138" w:rsidRPr="00B34190" w:rsidRDefault="004B4138" w:rsidP="004B4138">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III</w:t>
            </w:r>
          </w:p>
        </w:tc>
        <w:tc>
          <w:tcPr>
            <w:tcW w:w="5246" w:type="dxa"/>
          </w:tcPr>
          <w:p w14:paraId="582818E3" w14:textId="6C47C5DF"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zgodnie z wytycznymi OPZ oraz projektem budowlanym/wykonawczym  – </w:t>
            </w:r>
            <w:r w:rsidR="00436488">
              <w:rPr>
                <w:rFonts w:ascii="Arial Nova Light" w:hAnsi="Arial Nova Light" w:cs="Tahoma"/>
                <w:bCs/>
              </w:rPr>
              <w:t>92</w:t>
            </w:r>
            <w:r w:rsidRPr="00B34190">
              <w:rPr>
                <w:rFonts w:ascii="Arial Nova Light" w:hAnsi="Arial Nova Light" w:cs="Tahoma"/>
                <w:bCs/>
              </w:rPr>
              <w:t xml:space="preserve"> % wynagrodzenia z  </w:t>
            </w:r>
            <w:r w:rsidRPr="00B34190">
              <w:rPr>
                <w:rFonts w:ascii="Arial Nova Light" w:hAnsi="Arial Nova Light"/>
                <w:b/>
                <w:bCs/>
                <w:iCs/>
              </w:rPr>
              <w:t>§ 6 pkt. 1</w:t>
            </w:r>
          </w:p>
        </w:tc>
        <w:tc>
          <w:tcPr>
            <w:tcW w:w="2127"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72A97625"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Wypłata  transzy  I</w:t>
      </w:r>
      <w:r w:rsidR="00877954" w:rsidRPr="00B34190">
        <w:rPr>
          <w:rFonts w:ascii="Arial Nova Light" w:hAnsi="Arial Nova Light" w:cs="Times New Roman"/>
          <w:iCs/>
        </w:rPr>
        <w:t xml:space="preserve"> i II</w:t>
      </w:r>
      <w:r w:rsidRPr="00B34190">
        <w:rPr>
          <w:rFonts w:ascii="Arial Nova Light" w:hAnsi="Arial Nova Light" w:cs="Times New Roman"/>
          <w:iCs/>
        </w:rPr>
        <w:t xml:space="preserve"> będzie dokonana na podstawie prawidłowo wystawionej przez Wykonawcę  faktury  VAT,  i  załączonego  do  niej  Protokołu  Odbioru Dokumentacji </w:t>
      </w:r>
      <w:bookmarkStart w:id="5" w:name="_Hlk92207190"/>
      <w:r w:rsidRPr="00B34190">
        <w:rPr>
          <w:rFonts w:ascii="Arial Nova Light" w:hAnsi="Arial Nova Light" w:cs="Times New Roman"/>
          <w:iCs/>
        </w:rPr>
        <w:t>(sporządzonego przez Wykonawcę oraz  podpisanego przez Wykonawcę, Zamawiającego lub jego Przedstawiciela</w:t>
      </w:r>
      <w:bookmarkEnd w:id="5"/>
      <w:r w:rsidRPr="00B34190">
        <w:rPr>
          <w:rFonts w:ascii="Arial Nova Light" w:hAnsi="Arial Nova Light" w:cs="Times New Roman"/>
          <w:iCs/>
        </w:rPr>
        <w:t>).</w:t>
      </w:r>
    </w:p>
    <w:p w14:paraId="5CFE9658" w14:textId="6ED6D8CF"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Wypłaty  transzy II</w:t>
      </w:r>
      <w:r w:rsidR="00877954" w:rsidRPr="00B34190">
        <w:rPr>
          <w:rFonts w:ascii="Arial Nova Light" w:hAnsi="Arial Nova Light" w:cs="Times New Roman"/>
          <w:iCs/>
        </w:rPr>
        <w:t>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4"/>
    <w:p w14:paraId="6BA38DCA" w14:textId="74C3A324" w:rsidR="00842E14" w:rsidRPr="00B34190" w:rsidRDefault="00842E14"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 xml:space="preserve">Wypłaty  transz </w:t>
      </w:r>
      <w:r w:rsidR="00877954" w:rsidRPr="00B34190">
        <w:rPr>
          <w:rFonts w:ascii="Arial Nova Light" w:hAnsi="Arial Nova Light" w:cs="Times New Roman"/>
          <w:iCs/>
        </w:rPr>
        <w:t xml:space="preserve">III </w:t>
      </w:r>
      <w:r w:rsidRPr="00B34190">
        <w:rPr>
          <w:rFonts w:ascii="Arial Nova Light" w:hAnsi="Arial Nova Light" w:cs="Times New Roman"/>
          <w:iCs/>
        </w:rPr>
        <w:t xml:space="preserve">będą dokonywane na podstawie prawidłowo wystawionych przez Wykonawcę  faktur  VAT,  i  załączonych  do  nich  odpowiednio  Protokołów  Częściowego  Odbioru  Robót (sporządzonego przez Obie Strony  podpisanego przez Wykonawcę,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t>
      </w:r>
      <w:r w:rsidR="001E56DD" w:rsidRPr="00B34190">
        <w:rPr>
          <w:rFonts w:ascii="Arial Nova Light" w:hAnsi="Arial Nova Light" w:cs="Times New Roman"/>
          <w:iCs/>
        </w:rPr>
        <w:t xml:space="preserve">lub jego </w:t>
      </w:r>
      <w:r w:rsidR="000452BC" w:rsidRPr="00B34190">
        <w:rPr>
          <w:rFonts w:ascii="Arial Nova Light" w:hAnsi="Arial Nova Light" w:cs="Times New Roman"/>
          <w:iCs/>
        </w:rPr>
        <w:t>P</w:t>
      </w:r>
      <w:r w:rsidR="001E56DD" w:rsidRPr="00B34190">
        <w:rPr>
          <w:rFonts w:ascii="Arial Nova Light" w:hAnsi="Arial Nova Light" w:cs="Times New Roman"/>
          <w:iCs/>
        </w:rPr>
        <w:t xml:space="preserve">rzedstawiciela </w:t>
      </w:r>
      <w:r w:rsidRPr="00B34190">
        <w:rPr>
          <w:rFonts w:ascii="Arial Nova Light" w:hAnsi="Arial Nova Light" w:cs="Times New Roman"/>
          <w:iCs/>
        </w:rPr>
        <w:t xml:space="preserve">oraz Inspektora Nadzoru).   </w:t>
      </w:r>
    </w:p>
    <w:p w14:paraId="7C836734" w14:textId="7C7263C1"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 xml:space="preserve">Wypłata ostatniej  </w:t>
      </w:r>
      <w:r w:rsidR="0043422C" w:rsidRPr="00B34190">
        <w:rPr>
          <w:rFonts w:ascii="Arial Nova Light" w:hAnsi="Arial Nova Light" w:cs="Times New Roman"/>
          <w:iCs/>
        </w:rPr>
        <w:t>III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lastRenderedPageBreak/>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2C6E0F"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Zamawiający dokonywać będzie zapłaty stosując mechanizm podzielonej płatności (split payment).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Zamawiający 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5C42DF8" w14:textId="0FDBEBFA" w:rsidR="00993052" w:rsidRPr="00B34190" w:rsidRDefault="00993052"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Wynagrodzenie ustalone w ust. 1 powyżej podlega waloryzacji zgodnie z par. 19.</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529AB1F2" w:rsidR="00842E14" w:rsidRPr="00B34190" w:rsidRDefault="00DE3716" w:rsidP="008E0342">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67553A">
        <w:rPr>
          <w:rFonts w:ascii="Arial Nova Light" w:hAnsi="Arial Nova Light" w:cs="Times New Roman"/>
          <w:iCs/>
        </w:rPr>
        <w:t xml:space="preserve">NIP: </w:t>
      </w:r>
      <w:r w:rsidR="00D27867" w:rsidRPr="00D27867">
        <w:rPr>
          <w:rFonts w:ascii="Arial Nova Light" w:hAnsi="Arial Nova Light" w:cs="Arial"/>
          <w:shd w:val="clear" w:color="auto" w:fill="FFFFFF"/>
        </w:rPr>
        <w:t>5262734680</w:t>
      </w:r>
      <w:r w:rsidR="00842E14" w:rsidRPr="0067553A">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4141B57" w14:textId="77777777" w:rsidR="004E37EE" w:rsidRPr="00B34190" w:rsidRDefault="004E37EE" w:rsidP="004E37EE">
      <w:pPr>
        <w:pStyle w:val="Akapitzlist"/>
        <w:contextualSpacing w:val="0"/>
        <w:jc w:val="both"/>
        <w:rPr>
          <w:rFonts w:ascii="Arial Nova Light" w:hAnsi="Arial Nova Light" w:cs="Times New Roman"/>
          <w:iCs/>
        </w:rPr>
      </w:pP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lastRenderedPageBreak/>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lastRenderedPageBreak/>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lastRenderedPageBreak/>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oraz opinii i uzgodnień innych podmiotów wydanych w 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822158A" w14:textId="6FDF5799"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lastRenderedPageBreak/>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32E42154" w14:textId="5BB420E8"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11</w:t>
      </w:r>
    </w:p>
    <w:p w14:paraId="02311C7F" w14:textId="0278E553" w:rsidR="005F6A47"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KARY UMOWNE</w:t>
      </w:r>
    </w:p>
    <w:p w14:paraId="61446216"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zapłaci Zamawiającemu kary umowne:</w:t>
      </w:r>
    </w:p>
    <w:p w14:paraId="5313CC31" w14:textId="78CAAE8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zadania w wysokości </w:t>
      </w:r>
      <w:r w:rsidR="00956D62" w:rsidRPr="00B34190">
        <w:rPr>
          <w:rFonts w:ascii="Arial Nova Light" w:hAnsi="Arial Nova Light" w:cs="Times New Roman"/>
          <w:iCs/>
        </w:rPr>
        <w:t>1</w:t>
      </w:r>
      <w:r w:rsidR="003E0FED" w:rsidRPr="00B34190">
        <w:rPr>
          <w:rFonts w:ascii="Arial Nova Light" w:hAnsi="Arial Nova Light" w:cs="Times New Roman"/>
          <w:iCs/>
        </w:rPr>
        <w:t xml:space="preserve">000 zł </w:t>
      </w:r>
      <w:r w:rsidR="006910DF" w:rsidRPr="00B34190">
        <w:rPr>
          <w:rFonts w:ascii="Arial Nova Light" w:hAnsi="Arial Nova Light" w:cs="Times New Roman"/>
          <w:iCs/>
        </w:rPr>
        <w:t xml:space="preserve"> (słownie: tysiąc</w:t>
      </w:r>
      <w:r w:rsidR="00A73C24" w:rsidRPr="00B34190">
        <w:rPr>
          <w:rFonts w:ascii="Arial Nova Light" w:hAnsi="Arial Nova Light" w:cs="Times New Roman"/>
          <w:iCs/>
        </w:rPr>
        <w:t xml:space="preserve"> złotych</w:t>
      </w:r>
      <w:r w:rsidR="006910DF" w:rsidRPr="00B34190">
        <w:rPr>
          <w:rFonts w:ascii="Arial Nova Light" w:hAnsi="Arial Nova Light" w:cs="Times New Roman"/>
          <w:iCs/>
        </w:rPr>
        <w:t>)</w:t>
      </w:r>
      <w:r w:rsidR="003E0FED" w:rsidRPr="00B34190">
        <w:rPr>
          <w:rFonts w:ascii="Arial Nova Light" w:hAnsi="Arial Nova Light" w:cs="Times New Roman"/>
          <w:iCs/>
        </w:rPr>
        <w:t xml:space="preserve"> </w:t>
      </w:r>
      <w:r w:rsidRPr="00B34190">
        <w:rPr>
          <w:rFonts w:ascii="Arial Nova Light" w:hAnsi="Arial Nova Light" w:cs="Times New Roman"/>
          <w:iCs/>
        </w:rPr>
        <w:t>za każdy dzień zwłoki;</w:t>
      </w:r>
    </w:p>
    <w:p w14:paraId="398D4A45" w14:textId="6F214B5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dokumentacji projektowej w wysokości </w:t>
      </w:r>
      <w:r w:rsidR="00956D62" w:rsidRPr="00B34190">
        <w:rPr>
          <w:rFonts w:ascii="Arial Nova Light" w:hAnsi="Arial Nova Light" w:cs="Times New Roman"/>
          <w:iCs/>
        </w:rPr>
        <w:t>1</w:t>
      </w:r>
      <w:r w:rsidR="006910DF" w:rsidRPr="00B34190">
        <w:rPr>
          <w:rFonts w:ascii="Arial Nova Light" w:hAnsi="Arial Nova Light" w:cs="Times New Roman"/>
          <w:iCs/>
        </w:rPr>
        <w:t>000 zł</w:t>
      </w:r>
      <w:r w:rsidRPr="00B34190">
        <w:rPr>
          <w:rFonts w:ascii="Arial Nova Light" w:hAnsi="Arial Nova Light" w:cs="Times New Roman"/>
          <w:iCs/>
        </w:rPr>
        <w:t xml:space="preserve"> </w:t>
      </w:r>
      <w:r w:rsidR="006910DF" w:rsidRPr="00B34190">
        <w:rPr>
          <w:rFonts w:ascii="Arial Nova Light" w:hAnsi="Arial Nova Light" w:cs="Times New Roman"/>
          <w:iCs/>
        </w:rPr>
        <w:t xml:space="preserve">(słownie: tysiąc </w:t>
      </w:r>
      <w:r w:rsidR="00A73C24" w:rsidRPr="00B34190">
        <w:rPr>
          <w:rFonts w:ascii="Arial Nova Light" w:hAnsi="Arial Nova Light" w:cs="Times New Roman"/>
          <w:iCs/>
        </w:rPr>
        <w:t>złotych</w:t>
      </w:r>
      <w:r w:rsidR="006910DF" w:rsidRPr="00B34190">
        <w:rPr>
          <w:rFonts w:ascii="Arial Nova Light" w:hAnsi="Arial Nova Light" w:cs="Times New Roman"/>
          <w:iCs/>
        </w:rPr>
        <w:t xml:space="preserve">) </w:t>
      </w:r>
      <w:r w:rsidRPr="00B34190">
        <w:rPr>
          <w:rFonts w:ascii="Arial Nova Light" w:hAnsi="Arial Nova Light" w:cs="Times New Roman"/>
          <w:iCs/>
        </w:rPr>
        <w:t xml:space="preserve"> za każdy dzień zwłoki;</w:t>
      </w:r>
    </w:p>
    <w:p w14:paraId="7C670411" w14:textId="50155D9E"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usunięciu wad stwierdzonych przy odbiorze ostatecznym, odbiorze pogwarancyjnym lub odbiorze w okresie rękojmi – w wysokości </w:t>
      </w:r>
      <w:r w:rsidR="00877954" w:rsidRPr="00B34190">
        <w:rPr>
          <w:rFonts w:ascii="Arial Nova Light" w:hAnsi="Arial Nova Light" w:cs="Times New Roman"/>
          <w:iCs/>
        </w:rPr>
        <w:t>1</w:t>
      </w:r>
      <w:r w:rsidR="006910DF" w:rsidRPr="00B34190">
        <w:rPr>
          <w:rFonts w:ascii="Arial Nova Light" w:hAnsi="Arial Nova Light" w:cs="Times New Roman"/>
          <w:iCs/>
        </w:rPr>
        <w:t>000 zł (tysiąc złotych)</w:t>
      </w:r>
      <w:r w:rsidRPr="00B34190">
        <w:rPr>
          <w:rFonts w:ascii="Arial Nova Light" w:hAnsi="Arial Nova Light" w:cs="Times New Roman"/>
          <w:iCs/>
        </w:rPr>
        <w:t xml:space="preserve"> za każdy dzień zwłoki, liczony od upływu terminu wyznaczonego na usunięcie wa</w:t>
      </w:r>
      <w:r w:rsidR="00C20F6F" w:rsidRPr="00B34190">
        <w:rPr>
          <w:rFonts w:ascii="Arial Nova Light" w:hAnsi="Arial Nova Light" w:cs="Times New Roman"/>
          <w:iCs/>
        </w:rPr>
        <w:t>d zgodnie z postanowieniami § 13</w:t>
      </w:r>
      <w:r w:rsidRPr="00B34190">
        <w:rPr>
          <w:rFonts w:ascii="Arial Nova Light" w:hAnsi="Arial Nova Light" w:cs="Times New Roman"/>
          <w:iCs/>
        </w:rPr>
        <w:t xml:space="preserve"> Umowy;</w:t>
      </w:r>
    </w:p>
    <w:p w14:paraId="1713F990" w14:textId="6A49191C"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 tytułu odstąpienia od Umowy przez którąkolwiek ze Stron z przyczyn leżących po stronie Wykonawcy – w wysokości</w:t>
      </w:r>
      <w:r w:rsidR="00803516" w:rsidRPr="00B34190">
        <w:rPr>
          <w:rFonts w:ascii="Arial Nova Light" w:hAnsi="Arial Nova Light" w:cs="Times New Roman"/>
          <w:iCs/>
        </w:rPr>
        <w:t xml:space="preserve"> 120 000 zł</w:t>
      </w:r>
      <w:r w:rsidR="00A73C24" w:rsidRPr="00B34190">
        <w:rPr>
          <w:rFonts w:ascii="Arial Nova Light" w:hAnsi="Arial Nova Light" w:cs="Times New Roman"/>
          <w:iCs/>
        </w:rPr>
        <w:t>(słownie: sto dwadzieścia tysięcy złotych)</w:t>
      </w:r>
      <w:r w:rsidRPr="00B34190">
        <w:rPr>
          <w:rFonts w:ascii="Arial Nova Light" w:hAnsi="Arial Nova Light" w:cs="Times New Roman"/>
          <w:iCs/>
        </w:rPr>
        <w:t>;</w:t>
      </w:r>
    </w:p>
    <w:p w14:paraId="7459C6AD" w14:textId="58E10B65"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jeżeli roboty objęte przedmiotem Umowy będzie wykonywał podmiot inny niż Wykonawca lub inny niż Podwykonawca skierowany do wykonania robót zgodnie z procedurą określoną </w:t>
      </w:r>
      <w:r w:rsidR="00361DEA" w:rsidRPr="00B34190">
        <w:rPr>
          <w:rFonts w:ascii="Arial Nova Light" w:hAnsi="Arial Nova Light" w:cs="Times New Roman"/>
          <w:iCs/>
        </w:rPr>
        <w:t>w § 12</w:t>
      </w:r>
      <w:r w:rsidRPr="00B34190">
        <w:rPr>
          <w:rFonts w:ascii="Arial Nova Light" w:hAnsi="Arial Nova Light" w:cs="Times New Roman"/>
          <w:iCs/>
        </w:rPr>
        <w:t xml:space="preserve"> – karę umowną w wysokości </w:t>
      </w:r>
      <w:r w:rsidR="00877954" w:rsidRPr="00B34190">
        <w:rPr>
          <w:rFonts w:ascii="Arial Nova Light" w:hAnsi="Arial Nova Light" w:cs="Times New Roman"/>
          <w:iCs/>
        </w:rPr>
        <w:t>3</w:t>
      </w:r>
      <w:r w:rsidRPr="00B34190">
        <w:rPr>
          <w:rFonts w:ascii="Arial Nova Light" w:hAnsi="Arial Nova Light" w:cs="Times New Roman"/>
          <w:iCs/>
        </w:rPr>
        <w:t xml:space="preserve"> 000,00 zł za każdy taki stwierdzony przypadek;</w:t>
      </w:r>
    </w:p>
    <w:p w14:paraId="3327D1FC" w14:textId="60421A56"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za brak zapłaty lub za nieterminową zapłatę wynagrodzenia należnego Podwykonawcy lub dalszemu Podwykonawcy, zgodnie z procedurą określoną w § 1</w:t>
      </w:r>
      <w:r w:rsidR="00361DEA" w:rsidRPr="00B34190">
        <w:rPr>
          <w:rFonts w:ascii="Arial Nova Light" w:hAnsi="Arial Nova Light" w:cs="Times New Roman"/>
          <w:iCs/>
        </w:rPr>
        <w:t>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19AF8332" w14:textId="28361BD3" w:rsidR="00000340" w:rsidRPr="00B34190" w:rsidRDefault="007659BA"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do zaakceptowania Zamawiającemu projektu Umowy </w:t>
      </w:r>
      <w:r w:rsidR="00000340" w:rsidRPr="00B34190">
        <w:rPr>
          <w:rFonts w:ascii="Arial Nova Light" w:hAnsi="Arial Nova Light" w:cs="Times New Roman"/>
          <w:iCs/>
        </w:rPr>
        <w:t xml:space="preserve">o podwykonawstwo, której przedmiotem są roboty budowlane lub projektu jej zmiany, zgodnie </w:t>
      </w:r>
      <w:r w:rsidR="00361DEA" w:rsidRPr="00B34190">
        <w:rPr>
          <w:rFonts w:ascii="Arial Nova Light" w:hAnsi="Arial Nova Light" w:cs="Times New Roman"/>
          <w:iCs/>
        </w:rPr>
        <w:t>§ 12</w:t>
      </w:r>
      <w:r w:rsidR="00000340"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00000340"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00000340" w:rsidRPr="00B34190">
        <w:rPr>
          <w:rFonts w:ascii="Arial Nova Light" w:hAnsi="Arial Nova Light" w:cs="Times New Roman"/>
          <w:iCs/>
        </w:rPr>
        <w:t>(słownie: pięć tysięcy złotych) za każdy taki przypadek;</w:t>
      </w:r>
    </w:p>
    <w:p w14:paraId="7D48D60C" w14:textId="4A516308"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w terminie poświadczonej za zgodność z oryginałem kopii zawartej Umowy o podwykonawstwo lub jej zmiany, zgodnie </w:t>
      </w:r>
      <w:r w:rsidR="00361DEA" w:rsidRPr="00B34190">
        <w:rPr>
          <w:rFonts w:ascii="Arial Nova Light" w:hAnsi="Arial Nova Light" w:cs="Times New Roman"/>
          <w:iCs/>
        </w:rPr>
        <w:t>§ 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6E489619" w14:textId="5CEE3DAD"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brak zmiany Umowy o podwykonawstwo w zakresie terminu zapłaty wynagrodzenia Podwykonawcy lub dalszemu Podwykonawcy, zgodnie z § </w:t>
      </w:r>
      <w:r w:rsidR="00361DEA" w:rsidRPr="00B34190">
        <w:rPr>
          <w:rFonts w:ascii="Arial Nova Light" w:hAnsi="Arial Nova Light" w:cs="Times New Roman"/>
          <w:iCs/>
        </w:rPr>
        <w:t>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71B33424" w14:textId="52DD437A"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wykonywanie za pomocą Podwykonawców innych Robót niż wskazane w Umowie podwykonawczej, bez zgody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08B9F97B" w14:textId="4AE6300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 wysokości 5000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w:t>
      </w:r>
      <w:r w:rsidR="00803516" w:rsidRPr="00B34190">
        <w:rPr>
          <w:rFonts w:ascii="Arial Nova Light" w:hAnsi="Arial Nova Light" w:cs="Times New Roman"/>
          <w:iCs/>
        </w:rPr>
        <w:t xml:space="preserve"> </w:t>
      </w:r>
      <w:r w:rsidRPr="00B34190">
        <w:rPr>
          <w:rFonts w:ascii="Arial Nova Light" w:hAnsi="Arial Nova Light" w:cs="Times New Roman"/>
          <w:iCs/>
        </w:rPr>
        <w:t>), za każdy taki przypadek.</w:t>
      </w:r>
    </w:p>
    <w:p w14:paraId="61A4870D" w14:textId="3AC8124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w przypadku wystąpienia nieprawidłowości w realizacji obowiązków dotyczących pełnienia nadzoru autorskiego wynikających z § 4 Umowy, po pisemnym zgłoszeniu zastrzeżeń </w:t>
      </w:r>
      <w:r w:rsidRPr="00B34190">
        <w:rPr>
          <w:rFonts w:ascii="Arial Nova Light" w:hAnsi="Arial Nova Light" w:cs="Times New Roman"/>
          <w:iCs/>
        </w:rPr>
        <w:lastRenderedPageBreak/>
        <w:t xml:space="preserve">przez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7FDDE45D" w14:textId="6B2B7DA4"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wyraża zgodę na potrącanie kar umownych z wynagrodzenia Wykonawcy.</w:t>
      </w:r>
    </w:p>
    <w:p w14:paraId="42D6F721"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Zamawiający zastrzega sobie prawo do odszkodowania przenoszącego wysokość kar umownych do wysokości poniesionej szkody.</w:t>
      </w: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lastRenderedPageBreak/>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przedmiotem są roboty budowlane, w terminie 14 dni od daty 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Przed dokonaniem bezpośredniej zapłaty Zamawiający wezwie Wykonawcę do zgłoszenia w terminie 7 dni od otrzymania wezwania pisemnych uwag dotyczących 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ykonawcy   lub   dalszego   Podwykonawcy,  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lastRenderedPageBreak/>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w:t>
      </w:r>
      <w:r w:rsidRPr="00B34190">
        <w:rPr>
          <w:rFonts w:ascii="Arial Nova Light" w:hAnsi="Arial Nova Light" w:cs="Times New Roman"/>
          <w:iCs/>
        </w:rPr>
        <w:lastRenderedPageBreak/>
        <w:t xml:space="preserve">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63CE632A"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5</w:t>
      </w:r>
      <w:r w:rsidR="005574F9">
        <w:rPr>
          <w:rFonts w:ascii="Arial Nova Light" w:hAnsi="Arial Nova Light" w:cs="Times New Roman"/>
          <w:iCs/>
        </w:rPr>
        <w:t xml:space="preserve"> 0</w:t>
      </w:r>
      <w:r w:rsidRPr="00B34190">
        <w:rPr>
          <w:rFonts w:ascii="Arial Nova Light" w:hAnsi="Arial Nova Light" w:cs="Times New Roman"/>
          <w:iCs/>
        </w:rPr>
        <w:t xml:space="preserve">00 000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Wykonawca bierze na siebie pełną odpowiedzialność za właściwe wykonanie przedmiotu niniejszej umowy, zapewnienie  warunków  bezpieczeństwa, w szczególności w zakresie ppoż,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t>
      </w:r>
      <w:r w:rsidRPr="00B34190">
        <w:rPr>
          <w:rFonts w:ascii="Arial Nova Light" w:hAnsi="Arial Nova Light" w:cs="Times New Roman"/>
          <w:iCs/>
        </w:rPr>
        <w:lastRenderedPageBreak/>
        <w:t xml:space="preserve">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Pr="00B34190"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0AAF2CEB"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13</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 xml:space="preserve">W przypadku nie zgłoszenia Zamawiającemu gotowości do odbioru robót zanikających lub ulegających zakryciu lub dokonania zakrycia tych robót przed ich odbiorem, Wykonawca </w:t>
      </w:r>
      <w:r w:rsidRPr="00B34190">
        <w:rPr>
          <w:rFonts w:ascii="Arial Nova Light" w:hAnsi="Arial Nova Light" w:cs="Times New Roman"/>
          <w:iCs/>
        </w:rPr>
        <w:lastRenderedPageBreak/>
        <w:t>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lastRenderedPageBreak/>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1E41EEDD"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14</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B5370C1" w14:textId="5CD957D6"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15</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lastRenderedPageBreak/>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30B5BDF9"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915132" w:rsidRPr="00B34190">
        <w:rPr>
          <w:rFonts w:ascii="Arial Nova Light" w:hAnsi="Arial Nova Light" w:cs="Times New Roman"/>
          <w:iCs/>
        </w:rPr>
        <w:t>6</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po 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77777777"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16</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w:t>
      </w:r>
      <w:r w:rsidRPr="00B34190">
        <w:rPr>
          <w:rFonts w:ascii="Arial Nova Light" w:hAnsi="Arial Nova Light" w:cs="Times New Roman"/>
          <w:iCs/>
        </w:rPr>
        <w:lastRenderedPageBreak/>
        <w:t xml:space="preserve">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6038BBCA"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CAD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lastRenderedPageBreak/>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0C828C3F"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B34190">
        <w:rPr>
          <w:rFonts w:ascii="Arial Nova Light" w:hAnsi="Arial Nova Light" w:cs="Times New Roman"/>
          <w:iCs/>
        </w:rPr>
        <w:t>.</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6FCB6318"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17</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02F2C4D3"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2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463F6A9D"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18</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3EB3FF03" w14:textId="77777777" w:rsidR="00050428" w:rsidRPr="00B34190" w:rsidRDefault="00050428" w:rsidP="00050428">
      <w:pPr>
        <w:pStyle w:val="Akapitzlist"/>
        <w:jc w:val="both"/>
        <w:rPr>
          <w:rFonts w:ascii="Arial Nova Light" w:hAnsi="Arial Nova Light" w:cs="Times New Roman"/>
          <w:iCs/>
        </w:rPr>
      </w:pPr>
    </w:p>
    <w:p w14:paraId="6A990747" w14:textId="77777777" w:rsidR="00050428" w:rsidRPr="00B34190" w:rsidRDefault="00050428" w:rsidP="00050428">
      <w:pPr>
        <w:jc w:val="both"/>
        <w:rPr>
          <w:rFonts w:ascii="Arial Nova Light" w:hAnsi="Arial Nova Light" w:cs="Times New Roman"/>
          <w:iCs/>
        </w:rPr>
      </w:pPr>
    </w:p>
    <w:p w14:paraId="21AC5A15" w14:textId="49804721" w:rsidR="00842E14" w:rsidRPr="00B34190" w:rsidRDefault="00842E14" w:rsidP="00380CB3">
      <w:pPr>
        <w:jc w:val="center"/>
        <w:rPr>
          <w:rFonts w:ascii="Arial Nova Light" w:hAnsi="Arial Nova Light" w:cs="Times New Roman"/>
          <w:b/>
          <w:bCs/>
          <w:iCs/>
        </w:rPr>
      </w:pPr>
      <w:bookmarkStart w:id="6" w:name="_Hlk15646636"/>
      <w:r w:rsidRPr="00B34190">
        <w:rPr>
          <w:rFonts w:ascii="Arial Nova Light" w:hAnsi="Arial Nova Light" w:cs="Times New Roman"/>
          <w:b/>
          <w:bCs/>
          <w:iCs/>
        </w:rPr>
        <w:t xml:space="preserve">§ </w:t>
      </w:r>
      <w:bookmarkEnd w:id="6"/>
      <w:r w:rsidR="00D27867">
        <w:rPr>
          <w:rFonts w:ascii="Arial Nova Light" w:hAnsi="Arial Nova Light" w:cs="Times New Roman"/>
          <w:b/>
          <w:bCs/>
          <w:iCs/>
        </w:rPr>
        <w:t>19</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7" w:name="_Hlk14357917"/>
      <w:r w:rsidRPr="00B34190">
        <w:rPr>
          <w:rFonts w:ascii="Arial Nova Light" w:hAnsi="Arial Nova Light" w:cs="Times New Roman"/>
          <w:iCs/>
        </w:rPr>
        <w:t>rozporządzenia Parlamentu Europejskiego i Rady (UE) 2016/679 z dnia 27 kwietnia 2016 r.</w:t>
      </w:r>
      <w:bookmarkEnd w:id="7"/>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59E328B3" w14:textId="77777777" w:rsidR="00E02E92" w:rsidRDefault="00E02E92" w:rsidP="00E02E92">
      <w:pPr>
        <w:pStyle w:val="Akapitzlist"/>
        <w:numPr>
          <w:ilvl w:val="0"/>
          <w:numId w:val="13"/>
        </w:numPr>
        <w:jc w:val="both"/>
        <w:rPr>
          <w:rFonts w:ascii="Arial Nova Light" w:hAnsi="Arial Nova Light" w:cs="Times New Roman"/>
          <w:iCs/>
          <w:color w:val="000000" w:themeColor="text1"/>
        </w:rPr>
      </w:pPr>
      <w:r>
        <w:rPr>
          <w:rFonts w:ascii="Arial Nova Light" w:hAnsi="Arial Nova Light" w:cs="Times New Roman"/>
          <w:iCs/>
          <w:color w:val="000000" w:themeColor="text1"/>
        </w:rPr>
        <w:t xml:space="preserve">Geovita S.A. z siedzibą w Jadwisinie (05 – 140), przy ul. Ogrodowej 31, </w:t>
      </w:r>
    </w:p>
    <w:p w14:paraId="7A9D4CEA" w14:textId="77777777" w:rsidR="00E02E92" w:rsidRDefault="00E02E92" w:rsidP="00E02E92">
      <w:pPr>
        <w:pStyle w:val="Akapitzlist"/>
        <w:ind w:left="1434"/>
        <w:jc w:val="both"/>
        <w:rPr>
          <w:rFonts w:ascii="Arial Nova Light" w:hAnsi="Arial Nova Light" w:cs="Times New Roman"/>
          <w:iCs/>
          <w:color w:val="000000" w:themeColor="text1"/>
        </w:rPr>
      </w:pPr>
      <w:r>
        <w:rPr>
          <w:rFonts w:ascii="Arial Nova Light" w:hAnsi="Arial Nova Light" w:cs="Times New Roman"/>
          <w:iCs/>
          <w:color w:val="000000" w:themeColor="text1"/>
        </w:rPr>
        <w:t>www.geovita.pl;</w:t>
      </w:r>
    </w:p>
    <w:p w14:paraId="267C5E22" w14:textId="1B77FDA1" w:rsidR="008620EF" w:rsidRPr="003B485B" w:rsidRDefault="008620EF" w:rsidP="008620EF">
      <w:pPr>
        <w:pStyle w:val="Akapitzlist"/>
        <w:numPr>
          <w:ilvl w:val="0"/>
          <w:numId w:val="13"/>
        </w:numPr>
        <w:contextualSpacing w:val="0"/>
        <w:jc w:val="both"/>
        <w:rPr>
          <w:rFonts w:ascii="Arial Nova Light" w:hAnsi="Arial Nova Light" w:cs="Times New Roman"/>
          <w:iCs/>
          <w:color w:val="000000" w:themeColor="text1"/>
        </w:rPr>
      </w:pPr>
      <w:r w:rsidRPr="003B485B">
        <w:rPr>
          <w:rFonts w:ascii="Arial Nova Light" w:hAnsi="Arial Nova Light" w:cs="Times New Roman"/>
          <w:iCs/>
          <w:color w:val="000000" w:themeColor="text1"/>
        </w:rPr>
        <w:t xml:space="preserve">inspektorem ochrony danych osobowych w </w:t>
      </w:r>
      <w:r w:rsidR="00E02E92">
        <w:rPr>
          <w:rFonts w:ascii="Arial Nova Light" w:hAnsi="Arial Nova Light" w:cs="Times New Roman"/>
          <w:iCs/>
          <w:color w:val="000000" w:themeColor="text1"/>
        </w:rPr>
        <w:t>Geovita S.A</w:t>
      </w:r>
      <w:r w:rsidRPr="003B485B" w:rsidDel="005D6204">
        <w:rPr>
          <w:rFonts w:ascii="Arial Nova Light" w:hAnsi="Arial Nova Light" w:cs="Times New Roman"/>
          <w:iCs/>
          <w:color w:val="000000" w:themeColor="text1"/>
        </w:rPr>
        <w:t xml:space="preserve"> </w:t>
      </w:r>
      <w:r w:rsidRPr="003B485B">
        <w:rPr>
          <w:rFonts w:ascii="Arial Nova Light" w:hAnsi="Arial Nova Light" w:cs="Times New Roman"/>
          <w:iCs/>
          <w:color w:val="000000" w:themeColor="text1"/>
        </w:rPr>
        <w:t xml:space="preserve"> jest:</w:t>
      </w:r>
      <w:r w:rsidRPr="003B485B">
        <w:rPr>
          <w:rFonts w:ascii="Arial Nova Light" w:hAnsi="Arial Nova Light" w:cs="Times New Roman"/>
          <w:iCs/>
          <w:color w:val="000000" w:themeColor="text1"/>
        </w:rPr>
        <w:br/>
      </w:r>
      <w:r>
        <w:rPr>
          <w:rFonts w:ascii="Arial Nova Light" w:hAnsi="Arial Nova Light" w:cs="Times New Roman"/>
          <w:iCs/>
          <w:color w:val="000000" w:themeColor="text1"/>
        </w:rPr>
        <w:t xml:space="preserve">………….  e-mail:  </w:t>
      </w:r>
      <w:r w:rsidRPr="0043365C">
        <w:rPr>
          <w:rFonts w:ascii="Arial Nova Light" w:hAnsi="Arial Nova Light" w:cs="Times New Roman"/>
          <w:iCs/>
          <w:color w:val="000000" w:themeColor="text1"/>
        </w:rPr>
        <w:t>iod@</w:t>
      </w:r>
      <w:r w:rsidR="00E02E92">
        <w:rPr>
          <w:rFonts w:ascii="Arial Nova Light" w:hAnsi="Arial Nova Light" w:cs="Times New Roman"/>
          <w:iCs/>
          <w:color w:val="000000" w:themeColor="text1"/>
        </w:rPr>
        <w:t>geovita</w:t>
      </w:r>
      <w:r w:rsidRPr="0043365C">
        <w:rPr>
          <w:rFonts w:ascii="Arial Nova Light" w:hAnsi="Arial Nova Light" w:cs="Times New Roman"/>
          <w:iCs/>
          <w:color w:val="000000" w:themeColor="text1"/>
        </w:rPr>
        <w:t>.pl</w:t>
      </w: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0EB0816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r w:rsidR="00E02E92">
        <w:rPr>
          <w:rFonts w:ascii="Arial Nova Light" w:hAnsi="Arial Nova Light" w:cs="Times New Roman"/>
          <w:iCs/>
        </w:rPr>
        <w:t xml:space="preserve">Geovita S.A </w:t>
      </w:r>
      <w:r w:rsidR="0023532A" w:rsidRPr="00B34190">
        <w:rPr>
          <w:rFonts w:ascii="Arial Nova Light" w:hAnsi="Arial Nova Light" w:cs="Times New Roman"/>
          <w:iCs/>
        </w:rPr>
        <w:t xml:space="preserve">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5F93A2AE"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20</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 xml:space="preserve">odpowiednie przepisy Ustawy z dnia 23 kwietnia 1964 r. Kodeks Cywilny (t.j. Dz. U. z 2014 poz. 121 z późn.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33C4C4F8" w14:textId="2ACCDC72" w:rsidR="00196782"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031D6E9" w14:textId="5B8BE81B" w:rsidR="00A309D9"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53CDAED9" w14:textId="50665D57" w:rsidR="005C43BA"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w:t>
      </w:r>
      <w:r w:rsidR="00811DA4" w:rsidRPr="00B34190">
        <w:rPr>
          <w:rFonts w:ascii="Arial Nova Light" w:hAnsi="Arial Nova Light" w:cs="Times New Roman"/>
          <w:iCs/>
        </w:rPr>
        <w:t xml:space="preserve"> </w:t>
      </w:r>
      <w:r w:rsidRPr="00B34190">
        <w:rPr>
          <w:rFonts w:ascii="Arial Nova Light" w:hAnsi="Arial Nova Light" w:cs="Times New Roman"/>
          <w:iCs/>
        </w:rPr>
        <w:t>z dnia ……</w:t>
      </w:r>
      <w:r w:rsidR="00EB620B" w:rsidRPr="00B34190">
        <w:rPr>
          <w:rFonts w:ascii="Arial Nova Light" w:hAnsi="Arial Nova Light" w:cs="Times New Roman"/>
          <w:iCs/>
        </w:rPr>
        <w:t>……</w:t>
      </w:r>
    </w:p>
    <w:p w14:paraId="64F8A097" w14:textId="78190180" w:rsidR="003637EC" w:rsidRPr="00B34190" w:rsidRDefault="003637EC"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Kosztorys</w:t>
      </w:r>
      <w:r w:rsidR="00EB620B" w:rsidRPr="00B34190">
        <w:rPr>
          <w:rFonts w:ascii="Arial Nova Light" w:hAnsi="Arial Nova Light" w:cs="Times New Roman"/>
          <w:iCs/>
        </w:rPr>
        <w:t xml:space="preserve"> ofertowy </w:t>
      </w:r>
    </w:p>
    <w:p w14:paraId="7CA68F4C" w14:textId="35A65CCC" w:rsidR="00842E14" w:rsidRPr="00B34190" w:rsidRDefault="005C43BA"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w:t>
      </w:r>
      <w:r w:rsidR="00842E14" w:rsidRPr="00B34190">
        <w:rPr>
          <w:rFonts w:ascii="Arial Nova Light" w:hAnsi="Arial Nova Light" w:cs="Times New Roman"/>
          <w:iCs/>
        </w:rPr>
        <w:t xml:space="preserve"> </w:t>
      </w:r>
      <w:r w:rsidRPr="00B34190">
        <w:rPr>
          <w:rFonts w:ascii="Arial Nova Light" w:hAnsi="Arial Nova Light" w:cs="Times New Roman"/>
          <w:iCs/>
        </w:rPr>
        <w:t>opracowany przez Wykonawcę</w:t>
      </w:r>
    </w:p>
    <w:p w14:paraId="1CD45876" w14:textId="77777777"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lastRenderedPageBreak/>
        <w:t xml:space="preserve">Odpis z właściwego rejestru przedsiębiorców Wykonawcy  </w:t>
      </w:r>
    </w:p>
    <w:p w14:paraId="19527877" w14:textId="1E390C9A"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KRS </w:t>
      </w:r>
      <w:r w:rsidR="00BF2C35" w:rsidRPr="00B34190">
        <w:rPr>
          <w:rFonts w:ascii="Arial Nova Light" w:hAnsi="Arial Nova Light" w:cs="Times New Roman"/>
          <w:iCs/>
        </w:rPr>
        <w:t>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46354D">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76D9" w14:textId="77777777" w:rsidR="00EC2347" w:rsidRDefault="00EC2347" w:rsidP="00217F8A">
      <w:pPr>
        <w:spacing w:after="0" w:line="240" w:lineRule="auto"/>
      </w:pPr>
      <w:r>
        <w:separator/>
      </w:r>
    </w:p>
  </w:endnote>
  <w:endnote w:type="continuationSeparator" w:id="0">
    <w:p w14:paraId="3A432D27" w14:textId="77777777" w:rsidR="00EC2347" w:rsidRDefault="00EC2347"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12114956"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A3C9C">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3C9C">
              <w:rPr>
                <w:b/>
                <w:bCs/>
                <w:noProof/>
              </w:rPr>
              <w:t>32</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DA58" w14:textId="77777777" w:rsidR="00EC2347" w:rsidRDefault="00EC2347" w:rsidP="00217F8A">
      <w:pPr>
        <w:spacing w:after="0" w:line="240" w:lineRule="auto"/>
      </w:pPr>
      <w:r>
        <w:separator/>
      </w:r>
    </w:p>
  </w:footnote>
  <w:footnote w:type="continuationSeparator" w:id="0">
    <w:p w14:paraId="69DF9DDE" w14:textId="77777777" w:rsidR="00EC2347" w:rsidRDefault="00EC2347"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56529812">
    <w:abstractNumId w:val="28"/>
  </w:num>
  <w:num w:numId="2" w16cid:durableId="1708678332">
    <w:abstractNumId w:val="19"/>
  </w:num>
  <w:num w:numId="3" w16cid:durableId="1768964708">
    <w:abstractNumId w:val="2"/>
  </w:num>
  <w:num w:numId="4" w16cid:durableId="544217479">
    <w:abstractNumId w:val="27"/>
  </w:num>
  <w:num w:numId="5" w16cid:durableId="1508519102">
    <w:abstractNumId w:val="13"/>
  </w:num>
  <w:num w:numId="6" w16cid:durableId="225065660">
    <w:abstractNumId w:val="48"/>
  </w:num>
  <w:num w:numId="7" w16cid:durableId="1000931334">
    <w:abstractNumId w:val="34"/>
  </w:num>
  <w:num w:numId="8" w16cid:durableId="8028154">
    <w:abstractNumId w:val="14"/>
  </w:num>
  <w:num w:numId="9" w16cid:durableId="894660416">
    <w:abstractNumId w:val="47"/>
  </w:num>
  <w:num w:numId="10" w16cid:durableId="30157347">
    <w:abstractNumId w:val="36"/>
  </w:num>
  <w:num w:numId="11" w16cid:durableId="168251070">
    <w:abstractNumId w:val="39"/>
  </w:num>
  <w:num w:numId="12" w16cid:durableId="1980761232">
    <w:abstractNumId w:val="15"/>
  </w:num>
  <w:num w:numId="13" w16cid:durableId="1994989279">
    <w:abstractNumId w:val="53"/>
  </w:num>
  <w:num w:numId="14" w16cid:durableId="1695616902">
    <w:abstractNumId w:val="54"/>
  </w:num>
  <w:num w:numId="15" w16cid:durableId="1100756693">
    <w:abstractNumId w:val="33"/>
  </w:num>
  <w:num w:numId="16" w16cid:durableId="803616046">
    <w:abstractNumId w:val="38"/>
  </w:num>
  <w:num w:numId="17" w16cid:durableId="537862692">
    <w:abstractNumId w:val="18"/>
  </w:num>
  <w:num w:numId="18" w16cid:durableId="196699169">
    <w:abstractNumId w:val="8"/>
  </w:num>
  <w:num w:numId="19" w16cid:durableId="162746524">
    <w:abstractNumId w:val="29"/>
  </w:num>
  <w:num w:numId="20" w16cid:durableId="242303986">
    <w:abstractNumId w:val="57"/>
  </w:num>
  <w:num w:numId="21" w16cid:durableId="2067602508">
    <w:abstractNumId w:val="44"/>
  </w:num>
  <w:num w:numId="22" w16cid:durableId="1109007397">
    <w:abstractNumId w:val="56"/>
  </w:num>
  <w:num w:numId="23" w16cid:durableId="655258428">
    <w:abstractNumId w:val="23"/>
  </w:num>
  <w:num w:numId="24" w16cid:durableId="364411552">
    <w:abstractNumId w:val="17"/>
  </w:num>
  <w:num w:numId="25" w16cid:durableId="616761916">
    <w:abstractNumId w:val="37"/>
  </w:num>
  <w:num w:numId="26" w16cid:durableId="1742293383">
    <w:abstractNumId w:val="52"/>
  </w:num>
  <w:num w:numId="27" w16cid:durableId="1072849222">
    <w:abstractNumId w:val="7"/>
  </w:num>
  <w:num w:numId="28" w16cid:durableId="295138384">
    <w:abstractNumId w:val="46"/>
  </w:num>
  <w:num w:numId="29" w16cid:durableId="1507019436">
    <w:abstractNumId w:val="16"/>
  </w:num>
  <w:num w:numId="30" w16cid:durableId="59137344">
    <w:abstractNumId w:val="43"/>
  </w:num>
  <w:num w:numId="31" w16cid:durableId="2035495407">
    <w:abstractNumId w:val="35"/>
  </w:num>
  <w:num w:numId="32" w16cid:durableId="358553431">
    <w:abstractNumId w:val="1"/>
  </w:num>
  <w:num w:numId="33" w16cid:durableId="1180660068">
    <w:abstractNumId w:val="6"/>
  </w:num>
  <w:num w:numId="34" w16cid:durableId="62417926">
    <w:abstractNumId w:val="51"/>
  </w:num>
  <w:num w:numId="35" w16cid:durableId="1278636735">
    <w:abstractNumId w:val="42"/>
  </w:num>
  <w:num w:numId="36" w16cid:durableId="1253514140">
    <w:abstractNumId w:val="41"/>
  </w:num>
  <w:num w:numId="37" w16cid:durableId="2083595970">
    <w:abstractNumId w:val="25"/>
  </w:num>
  <w:num w:numId="38" w16cid:durableId="274092921">
    <w:abstractNumId w:val="49"/>
  </w:num>
  <w:num w:numId="39" w16cid:durableId="1654261826">
    <w:abstractNumId w:val="20"/>
  </w:num>
  <w:num w:numId="40" w16cid:durableId="515316542">
    <w:abstractNumId w:val="50"/>
  </w:num>
  <w:num w:numId="41" w16cid:durableId="832381336">
    <w:abstractNumId w:val="5"/>
  </w:num>
  <w:num w:numId="42" w16cid:durableId="488133898">
    <w:abstractNumId w:val="45"/>
  </w:num>
  <w:num w:numId="43" w16cid:durableId="542446939">
    <w:abstractNumId w:val="31"/>
  </w:num>
  <w:num w:numId="44" w16cid:durableId="1859657272">
    <w:abstractNumId w:val="3"/>
  </w:num>
  <w:num w:numId="45" w16cid:durableId="1846361241">
    <w:abstractNumId w:val="30"/>
  </w:num>
  <w:num w:numId="46" w16cid:durableId="1666476052">
    <w:abstractNumId w:val="21"/>
  </w:num>
  <w:num w:numId="47" w16cid:durableId="1605846242">
    <w:abstractNumId w:val="32"/>
  </w:num>
  <w:num w:numId="48" w16cid:durableId="1680620189">
    <w:abstractNumId w:val="55"/>
  </w:num>
  <w:num w:numId="49" w16cid:durableId="1986470819">
    <w:abstractNumId w:val="12"/>
  </w:num>
  <w:num w:numId="50" w16cid:durableId="1282111100">
    <w:abstractNumId w:val="22"/>
  </w:num>
  <w:num w:numId="51" w16cid:durableId="1334840250">
    <w:abstractNumId w:val="40"/>
  </w:num>
  <w:num w:numId="52" w16cid:durableId="1534032793">
    <w:abstractNumId w:val="9"/>
  </w:num>
  <w:num w:numId="53" w16cid:durableId="771513480">
    <w:abstractNumId w:val="11"/>
  </w:num>
  <w:num w:numId="54" w16cid:durableId="299967741">
    <w:abstractNumId w:val="4"/>
  </w:num>
  <w:num w:numId="55" w16cid:durableId="192572279">
    <w:abstractNumId w:val="24"/>
  </w:num>
  <w:num w:numId="56" w16cid:durableId="202376738">
    <w:abstractNumId w:val="10"/>
  </w:num>
  <w:num w:numId="57" w16cid:durableId="99530781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2021F"/>
    <w:rsid w:val="00030539"/>
    <w:rsid w:val="00033894"/>
    <w:rsid w:val="00034579"/>
    <w:rsid w:val="00035273"/>
    <w:rsid w:val="000412E1"/>
    <w:rsid w:val="000452BC"/>
    <w:rsid w:val="00050428"/>
    <w:rsid w:val="00067CDF"/>
    <w:rsid w:val="000817DE"/>
    <w:rsid w:val="000904C7"/>
    <w:rsid w:val="00097259"/>
    <w:rsid w:val="000E3B0A"/>
    <w:rsid w:val="000F7383"/>
    <w:rsid w:val="00120869"/>
    <w:rsid w:val="001236B7"/>
    <w:rsid w:val="00125CF7"/>
    <w:rsid w:val="00131853"/>
    <w:rsid w:val="00133F10"/>
    <w:rsid w:val="00142744"/>
    <w:rsid w:val="001554D6"/>
    <w:rsid w:val="0016708C"/>
    <w:rsid w:val="0017081F"/>
    <w:rsid w:val="001745DC"/>
    <w:rsid w:val="00196782"/>
    <w:rsid w:val="001A7EC1"/>
    <w:rsid w:val="001C23E9"/>
    <w:rsid w:val="001C6842"/>
    <w:rsid w:val="001C6A4E"/>
    <w:rsid w:val="001E56DD"/>
    <w:rsid w:val="001E6EE4"/>
    <w:rsid w:val="001F6690"/>
    <w:rsid w:val="00217F8A"/>
    <w:rsid w:val="00221BA0"/>
    <w:rsid w:val="00227C07"/>
    <w:rsid w:val="002342B2"/>
    <w:rsid w:val="0023532A"/>
    <w:rsid w:val="00242E5F"/>
    <w:rsid w:val="00254B7E"/>
    <w:rsid w:val="00265AE8"/>
    <w:rsid w:val="002660BD"/>
    <w:rsid w:val="00267260"/>
    <w:rsid w:val="0027466A"/>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628E"/>
    <w:rsid w:val="003A75E6"/>
    <w:rsid w:val="003D48CC"/>
    <w:rsid w:val="003E0FED"/>
    <w:rsid w:val="00410203"/>
    <w:rsid w:val="004321DB"/>
    <w:rsid w:val="0043422C"/>
    <w:rsid w:val="00436488"/>
    <w:rsid w:val="00451F8B"/>
    <w:rsid w:val="00460471"/>
    <w:rsid w:val="00461C39"/>
    <w:rsid w:val="0046354D"/>
    <w:rsid w:val="00473075"/>
    <w:rsid w:val="004759E0"/>
    <w:rsid w:val="004A6B9F"/>
    <w:rsid w:val="004A75AD"/>
    <w:rsid w:val="004B4138"/>
    <w:rsid w:val="004C6CED"/>
    <w:rsid w:val="004D1D67"/>
    <w:rsid w:val="004D3ABC"/>
    <w:rsid w:val="004D5CC0"/>
    <w:rsid w:val="004E37EE"/>
    <w:rsid w:val="004E4680"/>
    <w:rsid w:val="004F0825"/>
    <w:rsid w:val="004F380B"/>
    <w:rsid w:val="004F70F4"/>
    <w:rsid w:val="00501934"/>
    <w:rsid w:val="0052166E"/>
    <w:rsid w:val="0052483D"/>
    <w:rsid w:val="00531620"/>
    <w:rsid w:val="00534382"/>
    <w:rsid w:val="005574F9"/>
    <w:rsid w:val="00573E6D"/>
    <w:rsid w:val="0058492E"/>
    <w:rsid w:val="00585072"/>
    <w:rsid w:val="005A4ED0"/>
    <w:rsid w:val="005B5613"/>
    <w:rsid w:val="005C43BA"/>
    <w:rsid w:val="005C4777"/>
    <w:rsid w:val="005C7476"/>
    <w:rsid w:val="005F018F"/>
    <w:rsid w:val="005F24D8"/>
    <w:rsid w:val="005F6A47"/>
    <w:rsid w:val="0060230C"/>
    <w:rsid w:val="006078C2"/>
    <w:rsid w:val="00612811"/>
    <w:rsid w:val="006248A9"/>
    <w:rsid w:val="00636DB9"/>
    <w:rsid w:val="00672ED5"/>
    <w:rsid w:val="0067553A"/>
    <w:rsid w:val="00684D35"/>
    <w:rsid w:val="0069085E"/>
    <w:rsid w:val="006910DF"/>
    <w:rsid w:val="006917CD"/>
    <w:rsid w:val="006942D0"/>
    <w:rsid w:val="006A7A3A"/>
    <w:rsid w:val="006B4DB9"/>
    <w:rsid w:val="006B6C45"/>
    <w:rsid w:val="006C3910"/>
    <w:rsid w:val="006C44F6"/>
    <w:rsid w:val="006C5C52"/>
    <w:rsid w:val="00716540"/>
    <w:rsid w:val="00722103"/>
    <w:rsid w:val="00724567"/>
    <w:rsid w:val="00742276"/>
    <w:rsid w:val="00754D0E"/>
    <w:rsid w:val="0076232B"/>
    <w:rsid w:val="007659BA"/>
    <w:rsid w:val="00781752"/>
    <w:rsid w:val="00786F22"/>
    <w:rsid w:val="00787553"/>
    <w:rsid w:val="007B6348"/>
    <w:rsid w:val="007C4686"/>
    <w:rsid w:val="007C6F67"/>
    <w:rsid w:val="007D23BE"/>
    <w:rsid w:val="007E7B72"/>
    <w:rsid w:val="007F4E53"/>
    <w:rsid w:val="00803516"/>
    <w:rsid w:val="00810714"/>
    <w:rsid w:val="00811DA4"/>
    <w:rsid w:val="008254EA"/>
    <w:rsid w:val="008275A1"/>
    <w:rsid w:val="00831576"/>
    <w:rsid w:val="00842E14"/>
    <w:rsid w:val="00851FA2"/>
    <w:rsid w:val="008620EF"/>
    <w:rsid w:val="00871057"/>
    <w:rsid w:val="00877954"/>
    <w:rsid w:val="00891BA4"/>
    <w:rsid w:val="008939F2"/>
    <w:rsid w:val="00895A4A"/>
    <w:rsid w:val="008A1EE3"/>
    <w:rsid w:val="008A33D7"/>
    <w:rsid w:val="008B0430"/>
    <w:rsid w:val="008C051A"/>
    <w:rsid w:val="008E0342"/>
    <w:rsid w:val="008E2635"/>
    <w:rsid w:val="008F7360"/>
    <w:rsid w:val="00914759"/>
    <w:rsid w:val="00915132"/>
    <w:rsid w:val="00937797"/>
    <w:rsid w:val="00954416"/>
    <w:rsid w:val="00956D62"/>
    <w:rsid w:val="00973DF1"/>
    <w:rsid w:val="0097501B"/>
    <w:rsid w:val="00982A6B"/>
    <w:rsid w:val="00993052"/>
    <w:rsid w:val="009C2681"/>
    <w:rsid w:val="009C367B"/>
    <w:rsid w:val="009E1A3D"/>
    <w:rsid w:val="009E5145"/>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A1214"/>
    <w:rsid w:val="00AB7F0E"/>
    <w:rsid w:val="00AC3741"/>
    <w:rsid w:val="00AC56F8"/>
    <w:rsid w:val="00AD0D76"/>
    <w:rsid w:val="00AE0164"/>
    <w:rsid w:val="00AE2A5F"/>
    <w:rsid w:val="00AE36DA"/>
    <w:rsid w:val="00B03F60"/>
    <w:rsid w:val="00B0729F"/>
    <w:rsid w:val="00B24C39"/>
    <w:rsid w:val="00B270E5"/>
    <w:rsid w:val="00B301BC"/>
    <w:rsid w:val="00B34190"/>
    <w:rsid w:val="00B4008E"/>
    <w:rsid w:val="00B54BD6"/>
    <w:rsid w:val="00B56727"/>
    <w:rsid w:val="00B56B4F"/>
    <w:rsid w:val="00B64366"/>
    <w:rsid w:val="00B73003"/>
    <w:rsid w:val="00B9006B"/>
    <w:rsid w:val="00B90155"/>
    <w:rsid w:val="00B90B94"/>
    <w:rsid w:val="00B96117"/>
    <w:rsid w:val="00BA3BF2"/>
    <w:rsid w:val="00BA3C9C"/>
    <w:rsid w:val="00BA5468"/>
    <w:rsid w:val="00BA55AB"/>
    <w:rsid w:val="00BB237B"/>
    <w:rsid w:val="00BD27EB"/>
    <w:rsid w:val="00BD4FAB"/>
    <w:rsid w:val="00BE7009"/>
    <w:rsid w:val="00BF2C35"/>
    <w:rsid w:val="00C1201D"/>
    <w:rsid w:val="00C20F6F"/>
    <w:rsid w:val="00C3090A"/>
    <w:rsid w:val="00C67B4E"/>
    <w:rsid w:val="00CA043E"/>
    <w:rsid w:val="00CA1112"/>
    <w:rsid w:val="00CB7FDF"/>
    <w:rsid w:val="00CC4C03"/>
    <w:rsid w:val="00CD5B79"/>
    <w:rsid w:val="00D01024"/>
    <w:rsid w:val="00D26FA2"/>
    <w:rsid w:val="00D27867"/>
    <w:rsid w:val="00D31CA3"/>
    <w:rsid w:val="00D40A8B"/>
    <w:rsid w:val="00D530C7"/>
    <w:rsid w:val="00D5324F"/>
    <w:rsid w:val="00D5589A"/>
    <w:rsid w:val="00D60B0A"/>
    <w:rsid w:val="00D62320"/>
    <w:rsid w:val="00D63A01"/>
    <w:rsid w:val="00D7286F"/>
    <w:rsid w:val="00D7292A"/>
    <w:rsid w:val="00D832C2"/>
    <w:rsid w:val="00D87C6D"/>
    <w:rsid w:val="00D92BDD"/>
    <w:rsid w:val="00DA16F7"/>
    <w:rsid w:val="00DA19A4"/>
    <w:rsid w:val="00DA42C0"/>
    <w:rsid w:val="00DC625D"/>
    <w:rsid w:val="00DE3716"/>
    <w:rsid w:val="00DE5EDF"/>
    <w:rsid w:val="00DE6C26"/>
    <w:rsid w:val="00DF0285"/>
    <w:rsid w:val="00DF0BB9"/>
    <w:rsid w:val="00DF3AD8"/>
    <w:rsid w:val="00DF5AD7"/>
    <w:rsid w:val="00DF661A"/>
    <w:rsid w:val="00E02E92"/>
    <w:rsid w:val="00E05054"/>
    <w:rsid w:val="00E11F99"/>
    <w:rsid w:val="00E52BEB"/>
    <w:rsid w:val="00E75282"/>
    <w:rsid w:val="00E83ECD"/>
    <w:rsid w:val="00E9731C"/>
    <w:rsid w:val="00EB620B"/>
    <w:rsid w:val="00EB7FA9"/>
    <w:rsid w:val="00EC1B30"/>
    <w:rsid w:val="00EC2181"/>
    <w:rsid w:val="00EC2347"/>
    <w:rsid w:val="00EC278A"/>
    <w:rsid w:val="00ED31AD"/>
    <w:rsid w:val="00EE23AF"/>
    <w:rsid w:val="00F04ADE"/>
    <w:rsid w:val="00F06ABB"/>
    <w:rsid w:val="00F140E1"/>
    <w:rsid w:val="00F244F0"/>
    <w:rsid w:val="00F30008"/>
    <w:rsid w:val="00F3068F"/>
    <w:rsid w:val="00F307A7"/>
    <w:rsid w:val="00F3637E"/>
    <w:rsid w:val="00F42E55"/>
    <w:rsid w:val="00F67A22"/>
    <w:rsid w:val="00F72B64"/>
    <w:rsid w:val="00F8019B"/>
    <w:rsid w:val="00F84621"/>
    <w:rsid w:val="00F860B6"/>
    <w:rsid w:val="00FC630A"/>
    <w:rsid w:val="00FC7AF2"/>
    <w:rsid w:val="00FE2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713">
      <w:bodyDiv w:val="1"/>
      <w:marLeft w:val="0"/>
      <w:marRight w:val="0"/>
      <w:marTop w:val="0"/>
      <w:marBottom w:val="0"/>
      <w:divBdr>
        <w:top w:val="none" w:sz="0" w:space="0" w:color="auto"/>
        <w:left w:val="none" w:sz="0" w:space="0" w:color="auto"/>
        <w:bottom w:val="none" w:sz="0" w:space="0" w:color="auto"/>
        <w:right w:val="none" w:sz="0" w:space="0" w:color="auto"/>
      </w:divBdr>
    </w:div>
    <w:div w:id="18088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9238-9ED1-433F-BB11-DAD07C3D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12205</Words>
  <Characters>73231</Characters>
  <Application>Microsoft Office Word</Application>
  <DocSecurity>0</DocSecurity>
  <Lines>610</Lines>
  <Paragraphs>170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Michał Zieliński</cp:lastModifiedBy>
  <cp:revision>7</cp:revision>
  <cp:lastPrinted>2019-10-30T10:06:00Z</cp:lastPrinted>
  <dcterms:created xsi:type="dcterms:W3CDTF">2023-02-26T02:12:00Z</dcterms:created>
  <dcterms:modified xsi:type="dcterms:W3CDTF">2023-11-14T11:51:00Z</dcterms:modified>
</cp:coreProperties>
</file>