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105C" w14:textId="77777777" w:rsidR="00351FFC" w:rsidRPr="0007187D" w:rsidRDefault="005D5797">
      <w:pPr>
        <w:spacing w:after="225" w:line="240" w:lineRule="auto"/>
        <w:outlineLvl w:val="2"/>
        <w:rPr>
          <w:i/>
          <w:iCs/>
        </w:rPr>
      </w:pPr>
      <w:r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OGŁOSZENIE O PISEMNYM PRZETARGU NIEOGRANICZONYM NA </w:t>
      </w:r>
      <w:r w:rsidR="00ED14BF"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SPRZEDAŻ</w:t>
      </w:r>
      <w:r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 NIERUCHOMOŚCI (ZNAK SPRAWY: </w:t>
      </w:r>
      <w:r w:rsidR="00ED14BF"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…</w:t>
      </w:r>
      <w:r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)</w:t>
      </w:r>
    </w:p>
    <w:p w14:paraId="75038817" w14:textId="77777777" w:rsidR="00351FFC" w:rsidRPr="0007187D" w:rsidRDefault="005D5797">
      <w:pPr>
        <w:spacing w:after="0" w:line="240" w:lineRule="auto"/>
      </w:pPr>
      <w:r w:rsidRPr="0007187D">
        <w:rPr>
          <w:noProof/>
          <w:lang w:eastAsia="pl-PL"/>
        </w:rPr>
        <w:drawing>
          <wp:inline distT="0" distB="0" distL="0" distR="0" wp14:anchorId="65CAC0A5" wp14:editId="2E4D664A">
            <wp:extent cx="1898650" cy="62738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BF10" w14:textId="77777777" w:rsidR="00351FFC" w:rsidRPr="0007187D" w:rsidRDefault="005D5797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>Termin:</w:t>
      </w:r>
    </w:p>
    <w:tbl>
      <w:tblPr>
        <w:tblW w:w="5612" w:type="dxa"/>
        <w:tblCellMar>
          <w:top w:w="120" w:type="dxa"/>
          <w:left w:w="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55"/>
        <w:gridCol w:w="1828"/>
      </w:tblGrid>
      <w:tr w:rsidR="00351FFC" w:rsidRPr="0007187D" w14:paraId="100F3DFB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50168115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Zamieszczenia Data opublikowania na platformazakupowa.pl</w:t>
            </w:r>
            <w:r w:rsidR="00A31C1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/Ministerstwo Aktywów Państwowych</w:t>
            </w: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A62EC48" w14:textId="6AB75EBB" w:rsidR="00351FFC" w:rsidRPr="0007187D" w:rsidRDefault="00B368C5" w:rsidP="00B368C5">
            <w:pPr>
              <w:spacing w:after="0" w:line="240" w:lineRule="auto"/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4D6CA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ED14BF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51FFC" w:rsidRPr="0007187D" w14:paraId="63501786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33C98606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Składania: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552764BA" w14:textId="77777777" w:rsidR="00351FFC" w:rsidRPr="0007187D" w:rsidRDefault="00B368C5" w:rsidP="00B368C5">
            <w:pPr>
              <w:spacing w:after="0" w:line="240" w:lineRule="auto"/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ED14BF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 xml:space="preserve"> 12:00:00</w:t>
            </w:r>
          </w:p>
        </w:tc>
      </w:tr>
      <w:tr w:rsidR="00351FFC" w:rsidRPr="0007187D" w14:paraId="0800D207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12A3555C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Tryb: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1F0E708F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Ogłoszenie bez przyjmowania ofert/wniosków</w:t>
            </w:r>
          </w:p>
        </w:tc>
      </w:tr>
      <w:tr w:rsidR="00351FFC" w:rsidRPr="0007187D" w14:paraId="7507FC59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2286133D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Rodzaj: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C9CC396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</w:tr>
    </w:tbl>
    <w:p w14:paraId="4E68DEA3" w14:textId="77777777" w:rsidR="00351FFC" w:rsidRPr="0007187D" w:rsidRDefault="00351FFC">
      <w:pPr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831FA3E" w14:textId="77777777" w:rsidR="00351FFC" w:rsidRPr="0007187D" w:rsidRDefault="005D5797">
      <w:pPr>
        <w:spacing w:after="150" w:line="315" w:lineRule="atLeast"/>
        <w:jc w:val="center"/>
        <w:rPr>
          <w:u w:val="single"/>
        </w:rPr>
      </w:pP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OGŁOSZENIE</w:t>
      </w: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br/>
        <w:t xml:space="preserve">O PISEMNYM PRZETARGU NIEOGRANICZONYM NA ZAKUP NIERUCHOMOŚCI (ZNAK SPRAWY: </w:t>
      </w:r>
      <w:r w:rsidR="0071766C"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…</w:t>
      </w: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)</w:t>
      </w:r>
    </w:p>
    <w:p w14:paraId="2059ED00" w14:textId="77777777" w:rsidR="00351FFC" w:rsidRPr="0007187D" w:rsidRDefault="005D5797">
      <w:pPr>
        <w:spacing w:after="150" w:line="276" w:lineRule="auto"/>
        <w:jc w:val="center"/>
        <w:rPr>
          <w:rFonts w:ascii="Arial" w:eastAsia="Times New Roman" w:hAnsi="Arial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34E5CFA0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Dane Sprzedającego</w:t>
      </w:r>
    </w:p>
    <w:p w14:paraId="6F5AF08F" w14:textId="77777777" w:rsidR="00351FFC" w:rsidRPr="0007187D" w:rsidRDefault="005D5797">
      <w:p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Sprzedającym jest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Spółka Akcyjna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siedzibą w Jadwisinie, przy ul. Ogrodowej 31 (05–140 Jadwisin, gm. Serock), zarejestrowana w rejestrze przedsiębiorców prowadzonym przez Sąd Rejonowy dla m. st. Warszawy w Warszawie, XIV Wydział Gospodarczy Krajowego Rejestru Sądowego pod numerem KRS 0000425914, NIP 5262734680, REGON 015529186, kapitał zakładowy: 113.407.782,00 PLN (wniesiony w całości).</w:t>
      </w:r>
    </w:p>
    <w:p w14:paraId="0ECB8A13" w14:textId="77777777" w:rsidR="00351FFC" w:rsidRPr="0007187D" w:rsidRDefault="005D5797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17CB293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prawne</w:t>
      </w:r>
    </w:p>
    <w:p w14:paraId="17DB89AC" w14:textId="77777777" w:rsidR="00351FFC" w:rsidRPr="0007187D" w:rsidRDefault="005D5797">
      <w:p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 w:rsidRPr="0007187D">
        <w:rPr>
          <w:rFonts w:ascii="Arial" w:eastAsia="Times New Roman" w:hAnsi="Arial" w:cs="Times New Roman"/>
          <w:b/>
          <w:bCs/>
          <w:color w:val="000000"/>
          <w:sz w:val="14"/>
          <w:szCs w:val="14"/>
          <w:lang w:eastAsia="pl-PL"/>
        </w:rPr>
        <w:t>  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S.A.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jest podmiotem prawa prywatnego. Przedmiotowe postępowanie nie podlega ustawie z dnia 11 września 2019 roku  Prawo zamówień publicznych (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1129 ze zm.)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(dalej: PZP)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ustawie z dnia 21 sierpnia 1997 roku o gospodarce nieruchomościami (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1899 ze zm.)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(dalej: UGN)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oraz Rozporządzeniu Rady Ministrów z dnia 14 września 2004 r. w sprawie sposobu i trybu przeprowadzania przetargów oraz rokowań na zbycie nieruchomości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(Dz. U. 2004, poz. 2108).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Jednakże celem zagwarantowania przejrzystości i poprawności prawej postępowania, niektóre przepisy w/w aktów prawnych stosuje się wprost.</w:t>
      </w:r>
    </w:p>
    <w:p w14:paraId="5C3D3DE9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Niniejsze postępowanie prowadzi się w języku polskim wyłącznie w formie pisemnej.</w:t>
      </w:r>
    </w:p>
    <w:p w14:paraId="347CF6DA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3.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przeprowadza się w sposób zapewniający zachowanie uczciwej konkurencji i równego traktowania uczestników, zgodnie z zasadami proporcjonalności i przejrzystości.</w:t>
      </w:r>
    </w:p>
    <w:p w14:paraId="3916CF8E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 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oświadcza, iż czynności związane z przygotowaniem oraz przeprowadzeniem postępowania wykonują osoby zapewniające bezstronność i obiektywizm.</w:t>
      </w:r>
    </w:p>
    <w:p w14:paraId="3B254391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może odwołać postępowanie na każdym jego etapie bez podawania przyczyn.</w:t>
      </w:r>
    </w:p>
    <w:p w14:paraId="1F9DE85F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Sprzedaż nieruchomości objętych niniejszym postępowaniem uzależniona jest od przyszłego uprzedniego pozyskania przez Sprzedającego stosownych zgód korporacyjnych udzielanych przez organy Statutowe Spółki.</w:t>
      </w:r>
    </w:p>
    <w:p w14:paraId="07E83E0F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Kupujący ponosi wszystkie koszty związane z zakupem nieruchomości, w tym koszty opłat za czynności notarialne.</w:t>
      </w:r>
    </w:p>
    <w:p w14:paraId="73A18C1B" w14:textId="77777777" w:rsidR="00351FFC" w:rsidRPr="0007187D" w:rsidRDefault="005D5797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788CCAA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Etapy postępowania</w:t>
      </w:r>
    </w:p>
    <w:p w14:paraId="76205C1D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prowadzone jest w formie pisemnego przetargu nieograniczonego i podzielone jest na etapy.</w:t>
      </w:r>
    </w:p>
    <w:p w14:paraId="527AB3E1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część jawna przetargu z udziałem oferentów - tj. otwarcie ofert, odczytanie nazwisk (nazw) i adresów oferentów oraz proponowane ceny zakupu nieruchomości.</w:t>
      </w:r>
    </w:p>
    <w:p w14:paraId="48539594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analiza ofert pod kątem zgodności z warunkami zawartymi w ogłoszeniu o przetargu i ocena ofert w oparciu o wskazane w warunkach przetargu kryteria oraz wybór najkorzystniejszej oferty.</w:t>
      </w:r>
    </w:p>
    <w:p w14:paraId="499E3C9C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III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przeprowadzenie aukcji wyłącznie w przypadku gdy w trakcie procedury przetargu kilku oferentów zaoferowało tę samą cenę.</w:t>
      </w:r>
    </w:p>
    <w:p w14:paraId="56881173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14:paraId="3D124E61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 przedmiotu postępowania</w:t>
      </w:r>
    </w:p>
    <w:p w14:paraId="0255C4C5" w14:textId="77777777" w:rsidR="00351FFC" w:rsidRPr="0007187D" w:rsidRDefault="005D5797">
      <w:pPr>
        <w:spacing w:after="150" w:line="315" w:lineRule="atLeast"/>
        <w:ind w:left="397" w:hanging="34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Przedmiotem niniejszego postępowania jest łączna sprzedaż: </w:t>
      </w:r>
    </w:p>
    <w:p w14:paraId="2F6A71C4" w14:textId="1A59E423" w:rsidR="00351FFC" w:rsidRPr="0007187D" w:rsidRDefault="005D5797">
      <w:pPr>
        <w:spacing w:after="150" w:line="315" w:lineRule="atLeast"/>
        <w:ind w:left="1215" w:hanging="36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prawa wieczystego użytkowania nieruchomości gruntowej zabudowanej, stanowiącej działkę ewidencyjną nr: 38/2 (obręb: 0010) o powierzchni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1,6995 ha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 numerze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 PO1I/00007254/1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19B2886" w14:textId="4B583231" w:rsidR="00351FFC" w:rsidRPr="0007187D" w:rsidRDefault="005D5797">
      <w:pPr>
        <w:spacing w:after="150" w:line="315" w:lineRule="atLeast"/>
        <w:ind w:left="1215" w:hanging="36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nieruchomości gruntowej zabudowanej  stanowiącej działki ewidencyjne nr: 42/5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42/6 (obręb: 0010) o powierzchni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0,2049 ha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o numerze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 PO1I/00007755/3.</w:t>
      </w:r>
    </w:p>
    <w:p w14:paraId="586E6FA0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Nieruchomość znajduje się w miejscowości Piła w części Płotki, gmina Piła, powiat pilski, województwo wielkopolskie. Położona jest w odległości ok. 7 km od centrum Piły, ok. 88 km od Bydgoszczy i ok. 100 km od Poznania. Otoczenie nieruchomości stanowią przede wszystkim obszary leśne, brak innych zabudowań. Nieruchomość oddalona jest o 500 m od plaży przy jeziorze Płotki i 700 m od jeziora </w:t>
      </w:r>
      <w:proofErr w:type="spellStart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Jeleniowego</w:t>
      </w:r>
      <w:proofErr w:type="spellEnd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Najbliższy budynek inny niż obiekty przy plaży znajduje się 2,7 km od nieruchomości, zaś najbliższa restauracja położona jest w odległości 3,5 km.</w:t>
      </w:r>
    </w:p>
    <w:p w14:paraId="1FBD29E3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3.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drogi publicznej od ul. Płotki. Droga krajowa nr 10 łącząca Piłę z Bydgoszczą i Szczecinem znajduje się w odległości ok. 3 km.</w:t>
      </w:r>
    </w:p>
    <w:p w14:paraId="36FCBE5C" w14:textId="10130652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Nieruchomość jest objęta miejscowym planem zagospodarowania przestrzennego, zgodnie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którym teren nieruchomości przeznaczony jest pod usługi turystyki (UT1), tereny infrastruktury technicznej: gazu (G), kanalizacji (K1) oraz wody (W1).</w:t>
      </w:r>
    </w:p>
    <w:p w14:paraId="191FA18C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przedmiotowej nieruchomości znajduje się Centrum Konferencji i Rekreacji Geovita w Pile – Płotkach wraz z infrastrukturą i zapleczem noclegowym i gastronomicznym. Powierzchnia użytkowa kompleksu wynosi 2.911 m</w:t>
      </w:r>
      <w:r w:rsidRPr="0007187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Składają się na nią 3 kondygnacje oraz 1 kondygnacja (budynek administracyjny oraz wypoczynkowy, wiata z częścią mieszkalną). Nadto w Hotelu znajdują się:</w:t>
      </w:r>
    </w:p>
    <w:p w14:paraId="6D852E54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55 pokoi o łącznej liczbie miejsc noclegowych wynoszących 105.</w:t>
      </w:r>
    </w:p>
    <w:p w14:paraId="294F4EBE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Restauracja z barem, sala bankietowo – konferencyjna;</w:t>
      </w:r>
    </w:p>
    <w:p w14:paraId="628C9D2C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5 </w:t>
      </w:r>
      <w:proofErr w:type="spellStart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sal</w:t>
      </w:r>
      <w:proofErr w:type="spellEnd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konferencyjnych.</w:t>
      </w:r>
    </w:p>
    <w:p w14:paraId="47768C22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Sauna.</w:t>
      </w:r>
    </w:p>
    <w:p w14:paraId="29EAC474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Siłownia.</w:t>
      </w:r>
    </w:p>
    <w:p w14:paraId="2E7F5049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Infrastruktura sportowa (boiska).</w:t>
      </w:r>
    </w:p>
    <w:p w14:paraId="6537D88F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Chata grillowa.</w:t>
      </w:r>
    </w:p>
    <w:p w14:paraId="2A7BD033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Park linowy.</w:t>
      </w:r>
    </w:p>
    <w:p w14:paraId="6AEEFDBB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Specyfika działek przedstawia się następująco:</w:t>
      </w:r>
    </w:p>
    <w:p w14:paraId="6D88DA87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Działka 42/6 o powierzchni 174 m</w:t>
      </w:r>
      <w:r w:rsidRPr="0007187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całości porośnięta jest lasem.</w:t>
      </w:r>
    </w:p>
    <w:p w14:paraId="363466F4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Działki 38/2 i 42/5 posiadają nieregularny kształt zbliżony do prostokąta. Działka 38/2 posiada bezpośredni dostęp do asfaltowej drogi publicznej.</w:t>
      </w:r>
    </w:p>
    <w:p w14:paraId="135E6680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podstawowych mediów, tj. energii elektrycznej, sieci wodociągowej i kanalizacyjnej.</w:t>
      </w:r>
    </w:p>
    <w:p w14:paraId="278EF765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nieruchomości znajduje się sieć chodników i dróg wewnętrznych oraz szereg budowli takich jak: sieć oświetleniowa, linie kablowe średniego i niskiego napięcia, studnie głębinowe, drogi i place.</w:t>
      </w:r>
    </w:p>
    <w:p w14:paraId="32B5AEB1" w14:textId="77777777" w:rsidR="00351FFC" w:rsidRPr="0007187D" w:rsidRDefault="005D5797">
      <w:pPr>
        <w:spacing w:after="150" w:line="315" w:lineRule="atLeast"/>
        <w:ind w:left="340" w:hanging="340"/>
        <w:jc w:val="both"/>
        <w:rPr>
          <w:rFonts w:ascii="Arial" w:hAnsi="Arial"/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otoczona jest ogrodzeniem z przęseł z prętów stalowych.</w:t>
      </w:r>
    </w:p>
    <w:p w14:paraId="7EFB7D56" w14:textId="77777777" w:rsidR="00351FFC" w:rsidRPr="0007187D" w:rsidRDefault="00351FFC">
      <w:pPr>
        <w:spacing w:after="150" w:line="276" w:lineRule="auto"/>
        <w:ind w:left="495" w:hanging="360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11043F8F" w14:textId="77777777" w:rsidR="00351FFC" w:rsidRPr="0007187D" w:rsidRDefault="005D5797">
      <w:p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Wadium</w:t>
      </w:r>
    </w:p>
    <w:p w14:paraId="6B071967" w14:textId="77777777" w:rsidR="00351FFC" w:rsidRPr="0007187D" w:rsidRDefault="005D5797" w:rsidP="00844894">
      <w:pPr>
        <w:pStyle w:val="Akapitzlist"/>
        <w:numPr>
          <w:ilvl w:val="0"/>
          <w:numId w:val="4"/>
        </w:numPr>
        <w:spacing w:after="150" w:line="276" w:lineRule="auto"/>
        <w:ind w:left="340" w:hanging="340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Warunkiem udziału w postępowaniu jest wniesienie wadium w wysokości 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ab/>
        <w:t>127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000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,00</w:t>
      </w:r>
      <w:r w:rsidR="0084489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PLN (sto dwadzieścia siedem tysięcy) złotych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 terminie </w:t>
      </w:r>
      <w:r w:rsidR="0007187D"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najpóźniej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 </w:t>
      </w:r>
      <w:r w:rsidR="0007187D"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(dwóch)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 roboczych przed terminem składania ofert.</w:t>
      </w:r>
    </w:p>
    <w:p w14:paraId="0A667710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Wadium wpłaca się w pieniądzu przelewem na rachunek bankowy Sprzedającego o numerze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55 1240 6292 1111 0010 6683 8880.</w:t>
      </w:r>
    </w:p>
    <w:p w14:paraId="17F250FF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Wadium należy wnieść najpóźniej do dnia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13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listopada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202</w:t>
      </w:r>
      <w:r w:rsidR="001D4F13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roku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godziny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24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:00.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 datę wniesienia wadium uznaje się tym samym moment zaksięgowania środków na rachunku Sprzedającego.</w:t>
      </w:r>
    </w:p>
    <w:p w14:paraId="4619F23F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Niedopuszczalna jest zapłata wadium poprzez kompensatę wierzytelności przysługujących Nabywcy wobec Spółki.</w:t>
      </w:r>
    </w:p>
    <w:p w14:paraId="6C6F29C9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zostanie wybrana jako najkorzystniejsza, zostanie zaliczone na poczet transakcji przeniesienia własności nieruchomości.</w:t>
      </w:r>
    </w:p>
    <w:p w14:paraId="7FA2E81F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nie zostanie wybrana jako najkorzystniejsza, podlega zwrotowi bez odsetek w terminie 7 dni od dnia ogłoszenia wyników etapu II postępowania.</w:t>
      </w:r>
    </w:p>
    <w:p w14:paraId="27AFE0E1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zatrzymuje wadium wraz z odsetkami, jeżeli uczestnik postępowania, którego oferta została wybrana:</w:t>
      </w:r>
    </w:p>
    <w:p w14:paraId="2152D5B5" w14:textId="77777777" w:rsidR="00351FFC" w:rsidRPr="0007187D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Odmówił podpisania umowy przedwstępnej sprzedaży na warunkach określonych w ofercie;</w:t>
      </w:r>
    </w:p>
    <w:p w14:paraId="01DD3C8D" w14:textId="77777777" w:rsidR="00351FFC" w:rsidRPr="0007187D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Zawarcie umowy stało się niemożliwe z przyczyn leżących po jego stronie.</w:t>
      </w:r>
    </w:p>
    <w:p w14:paraId="1F689EC1" w14:textId="51FAD6D2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zatrzymuje wadium wraz z odsetkami, jeżeli uczestnik postępowania,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odpowiedzi na wezwanie do uzupełnienia braków formalnych oferty nie złożył oświadczeń lub dokumentów wymagalnych w postępowaniu, pełnomocnictwa lub nie wyraził zgody na poprawienie oczywistej omyłki pisarskiej w treści oferty.</w:t>
      </w:r>
    </w:p>
    <w:p w14:paraId="0B9F0811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Sprzedający poinformuje na piśmie Oferenta o fakcie zaistnienia przesłanek do zatrzymania wpłaconego przez niego wadium.</w:t>
      </w:r>
    </w:p>
    <w:p w14:paraId="6F053643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5FF8A1F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Minimalna cena nieruchomości</w:t>
      </w:r>
    </w:p>
    <w:p w14:paraId="2762A2C0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oświadcza, iż minimalna kwota zakupu nieruchomości nie może być niższa niż </w:t>
      </w:r>
      <w:r w:rsidR="00ED14BF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540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000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,00 PLN netto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(słownie: </w:t>
      </w:r>
      <w:r w:rsidR="00ED14BF"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dwa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miliony </w:t>
      </w:r>
      <w:r w:rsidR="0007187D"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pięćset czterdzieści </w:t>
      </w:r>
      <w:r w:rsidR="00A31C14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tysięcy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złotych 00/100)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 –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Cena Wywoławcza.</w:t>
      </w:r>
    </w:p>
    <w:p w14:paraId="0E0A7146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Uczestnik postępowania powinien złożyć ofertę na Formularzu ofertowym, stanowiącym załącznik nr 1 do niniejszego ogłoszenia.</w:t>
      </w:r>
    </w:p>
    <w:p w14:paraId="41A855E2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uczestnika niebędącego osobą fizyczną, wraz z ofertą należy przedłożyć wypis z Centralnej Ewidencji i Informacji o Działalności Gospodarczej albo odpis aktualny z Krajowego Rejestru Sądowego.</w:t>
      </w:r>
    </w:p>
    <w:p w14:paraId="71F39591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pełnomocnika podmiotu, o którym mowa w ust. 3 powyżej, wraz z ofertą należy przedłożyć aktualny dokument umocowania, uprawniający pełnomocnika do złożenia oferty w postępowaniu.</w:t>
      </w:r>
    </w:p>
    <w:p w14:paraId="28BDCD0B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Wszelkie dokumenty sporządzone w języku obcym winny być przetłumaczone na język polski przez tłumacza przysięgłego.</w:t>
      </w:r>
    </w:p>
    <w:p w14:paraId="146FF218" w14:textId="21AF3883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Kopie dokumentów, składane wraz ofertą, winny posiadać potwierdzenie za zgodność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oryginałem.</w:t>
      </w:r>
    </w:p>
    <w:p w14:paraId="25A7470E" w14:textId="77777777" w:rsidR="00351FFC" w:rsidRPr="00851259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Oferta oraz wszelkie dokumenty wraz z nią przedkładane winny być opatrzone podpisem uczestnika postępowania lub osoby przez niego umocowanej.</w:t>
      </w:r>
    </w:p>
    <w:p w14:paraId="1D5DB0BD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14:paraId="2E521588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i miejsce składania ofert</w:t>
      </w:r>
    </w:p>
    <w:p w14:paraId="1E10D834" w14:textId="77777777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Uczestnik postępowania składa ofertę w terminie do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15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listopada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bookmarkStart w:id="0" w:name="_Hlk98783579"/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202</w:t>
      </w:r>
      <w:r w:rsidR="0071766C"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3</w:t>
      </w:r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 xml:space="preserve"> roku</w:t>
      </w:r>
      <w:r w:rsidRPr="0007187D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godziny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12:00</w:t>
      </w:r>
      <w:bookmarkEnd w:id="0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0742F58C" w14:textId="77777777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Oferta wraz z załącznikami powinna zostać złożona w formie pisemnej, w zaklejonej kopercie z dopiskiem: 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„OFERTA W POSTĘPOWANIU NA ZAKUP NIERUCHOMOŚCI (ZNAK SPRAWY: </w:t>
      </w:r>
      <w:r w:rsidR="001D4F13"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…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) – NIE OTWIERAĆ PRZED </w:t>
      </w:r>
      <w:bookmarkStart w:id="1" w:name="_Hlk98783601"/>
      <w:r w:rsidR="0007187D"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15</w:t>
      </w: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.</w:t>
      </w:r>
      <w:r w:rsidR="0007187D" w:rsidRPr="0007187D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11</w:t>
      </w: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.202</w:t>
      </w:r>
      <w:r w:rsidR="0071766C" w:rsidRPr="0007187D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3 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do godziny 12:</w:t>
      </w:r>
      <w:bookmarkEnd w:id="1"/>
      <w:r w:rsidR="0007187D"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30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”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.</w:t>
      </w:r>
    </w:p>
    <w:p w14:paraId="2ED2A73F" w14:textId="77777777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Miejscem składania ofert jest recepcja Centrum Szkoleń i Konferencji Geovita w Jadwisinie, przy ul. Ogrodowej 31, 05–140 Jadwisin gm. Serock.</w:t>
      </w:r>
    </w:p>
    <w:p w14:paraId="6266D5E1" w14:textId="77777777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Otwarcie ofert nastąpi w Centrum Szkoleń i Konferencji Geovita w Jadwisinie, przy ulicy Ogrodowej 31, 05–140 Jadwisin gm. Serock, </w:t>
      </w:r>
      <w:bookmarkStart w:id="2" w:name="_Hlk98783625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dnia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15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listopada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202</w:t>
      </w:r>
      <w:r w:rsidR="001D4F13"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3</w:t>
      </w:r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 xml:space="preserve"> roku o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godzinie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12:</w:t>
      </w:r>
      <w:bookmarkEnd w:id="2"/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30.</w:t>
      </w:r>
    </w:p>
    <w:p w14:paraId="1E280935" w14:textId="77777777" w:rsidR="00A31C14" w:rsidRPr="00A31C14" w:rsidRDefault="005D5797" w:rsidP="00A31C14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Otwarcie ofert jest jawne. Wyniki otwarcia zostaną opublikowane na internetowej platformie zakupowej Wydzierżawiającego.</w:t>
      </w:r>
    </w:p>
    <w:p w14:paraId="00F60263" w14:textId="77777777" w:rsidR="00851259" w:rsidRPr="00A31C14" w:rsidRDefault="00851259" w:rsidP="00A31C14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wyboru oferty</w:t>
      </w:r>
      <w:r w:rsid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danego Oferenta,</w:t>
      </w:r>
      <w:r w:rsidRP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Sprzedający dopuszcza rozłożenie płatności ceny na nie więcej niż trzy części, przy czym oferent powinien zaznaczyć w ofercie chęć rozłożenia płatności</w:t>
      </w:r>
      <w:r w:rsid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części</w:t>
      </w:r>
      <w:r w:rsidRP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W takim przypadku </w:t>
      </w:r>
      <w:r w:rsid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zastrzega, iż pierwsza część nie może być niższa niż 1.500.000,00 (jeden milion pięćset tysięcy) złotych</w:t>
      </w:r>
      <w:r w:rsidR="00362C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że okres czasu pomiędzy zapłatą pierwszej i ostatniej części nie może być dłuższy niż 12 miesięcy, liczony od dnia zawarcia umowy przedwstępnej sprzedaży lub umowy warunkowej sprzedaży.</w:t>
      </w:r>
    </w:p>
    <w:p w14:paraId="78C6320E" w14:textId="77777777" w:rsidR="00851259" w:rsidRPr="0007187D" w:rsidRDefault="00851259" w:rsidP="00851259">
      <w:pPr>
        <w:pStyle w:val="Akapitzlist"/>
        <w:spacing w:after="150" w:line="276" w:lineRule="auto"/>
        <w:ind w:left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667B35BA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FC90281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Kryteria oceny ofert – możliwość prowadzenia aukcji.</w:t>
      </w:r>
    </w:p>
    <w:p w14:paraId="7D71D1D9" w14:textId="6347AAFA" w:rsidR="00351FFC" w:rsidRPr="0007187D" w:rsidRDefault="005D5797">
      <w:p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 w:rsidRPr="0007187D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oświadcza, iż uczestnik postępowania może zdobyć maksymalnie 100 pkt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ramach oceny oferty.</w:t>
      </w:r>
    </w:p>
    <w:p w14:paraId="128C5A83" w14:textId="77777777" w:rsidR="00351FFC" w:rsidRPr="0007187D" w:rsidRDefault="005D5797">
      <w:pPr>
        <w:spacing w:after="150" w:line="276" w:lineRule="auto"/>
        <w:ind w:left="340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 w:rsidRPr="0007187D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Zaoferowana kwota z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akupu stanowi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100 % kryterium oceny ofert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D78FDA0" w14:textId="77777777" w:rsidR="00351FFC" w:rsidRPr="0007187D" w:rsidRDefault="005D5797">
      <w:p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</w:t>
      </w:r>
      <w:r w:rsidR="00A31C14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gdy</w:t>
      </w:r>
      <w:r w:rsidRPr="0007187D">
        <w:rPr>
          <w:rFonts w:ascii="Arial" w:eastAsia="Times New Roman" w:hAnsi="Arial" w:cs="Helvetica"/>
          <w:color w:val="666666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kilku oferentów zaoferowało tę samą cenę, prowadzący przetarg będzie  kontynuował postępowanie w formie aukcji, przy czym w przypadku obecności wszystkich oferentów, którzy będą brali udział w aukcji, za zgodą wszystkich oferentów, prowadzący przetarg może kontynuować postępowanie w formie aukcji w tym samym dniu.</w:t>
      </w:r>
    </w:p>
    <w:p w14:paraId="15A6B925" w14:textId="77777777" w:rsidR="00351FFC" w:rsidRPr="0007187D" w:rsidRDefault="005D5797">
      <w:pPr>
        <w:spacing w:after="150" w:line="276" w:lineRule="auto"/>
        <w:ind w:left="340" w:hanging="340"/>
        <w:jc w:val="both"/>
        <w:rPr>
          <w:color w:val="000000"/>
        </w:rPr>
      </w:pPr>
      <w:bookmarkStart w:id="3" w:name="__DdeLink__14997_3534942074"/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4. Do udziału w aukcji, o której mowa powyżej mogą zostać dopuszczone wyłącznie osoby, które:</w:t>
      </w:r>
      <w:bookmarkEnd w:id="3"/>
    </w:p>
    <w:p w14:paraId="38198800" w14:textId="77777777" w:rsidR="00351FFC" w:rsidRPr="0007187D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okazały dowód tożsamości,</w:t>
      </w:r>
    </w:p>
    <w:p w14:paraId="46832D62" w14:textId="6FCEE850" w:rsidR="00351FFC" w:rsidRPr="0007187D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okazały dokument wykazujący ich prawidłowe umocowanie do składania oświadczeń woli </w:t>
      </w:r>
      <w:r w:rsidR="004D6CA6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              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w imieniu i na rzecz podmiotów, które wniosły wadium w trakcie aukcji;</w:t>
      </w:r>
    </w:p>
    <w:p w14:paraId="3170EA16" w14:textId="77777777" w:rsidR="00351FFC" w:rsidRPr="0007187D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podpisały Oświadczenie, że:</w:t>
      </w:r>
    </w:p>
    <w:p w14:paraId="53D10D88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i nie wnoszą zastrzeżeń do stanu prawnego i faktycznego przedmiotu postępowania; </w:t>
      </w:r>
    </w:p>
    <w:p w14:paraId="1600F572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 bez zastrzeżeń „Regulamin zbywania składników aktywów trwałych Spółki Geovita S.A. z siedzibą w Jadwisinie”; </w:t>
      </w:r>
    </w:p>
    <w:p w14:paraId="3DD4E47D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przyjmują bez zastrzeżeń warunki przetargu/aukcji; </w:t>
      </w:r>
    </w:p>
    <w:p w14:paraId="2B4E7397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 z treścią ogłoszenia; </w:t>
      </w:r>
    </w:p>
    <w:p w14:paraId="7BB53C12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w przypadku niewyrażenia przez organy statutowe  Sprzedającego zgód korporacyjnych niezbędnych do przeprowadzenia transakcji, nie będą wnosiły żadnych roszczeń do Spółki związanych z nie zawarciem umowy sprzedaży. </w:t>
      </w:r>
    </w:p>
    <w:p w14:paraId="72CE8508" w14:textId="77777777" w:rsidR="00351FFC" w:rsidRPr="0007187D" w:rsidRDefault="005D5797">
      <w:p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5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. Postąpienie w aukcji, wynosi </w:t>
      </w:r>
      <w:r w:rsidRPr="0007187D"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 xml:space="preserve">0,5% 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Ceny Wywoławczej.</w:t>
      </w:r>
    </w:p>
    <w:p w14:paraId="77D285E7" w14:textId="77777777" w:rsidR="00351FFC" w:rsidRPr="0007187D" w:rsidRDefault="00351FFC">
      <w:pPr>
        <w:spacing w:after="150" w:line="276" w:lineRule="auto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6267F4D0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IX.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</w:t>
      </w:r>
    </w:p>
    <w:p w14:paraId="4927C02E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 postępowania mogą (w zakresie pytań dotyczących treści niniejszego ogłoszenia) kontaktować się z wyznaczonym pracownikiem Sprzedającego za pomocą poczty elektronicznej lub pod wskazanym numerem telefonu.</w:t>
      </w:r>
    </w:p>
    <w:p w14:paraId="15047EC7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Osobami kontaktowymi po stronie Sprzedającego są:</w:t>
      </w:r>
    </w:p>
    <w:p w14:paraId="68805881" w14:textId="77777777" w:rsidR="001D4F13" w:rsidRPr="0007187D" w:rsidRDefault="001D4F13" w:rsidP="001D4F13">
      <w:pPr>
        <w:pStyle w:val="Akapitzlist"/>
        <w:numPr>
          <w:ilvl w:val="1"/>
          <w:numId w:val="3"/>
        </w:numPr>
        <w:spacing w:after="150" w:line="276" w:lineRule="auto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Pani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Iwona Kakietek –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(mail: </w:t>
      </w:r>
      <w:r w:rsidRPr="0007187D">
        <w:rPr>
          <w:rStyle w:val="ListLabel16"/>
          <w:rFonts w:eastAsiaTheme="minorHAnsi"/>
          <w:color w:val="000000"/>
        </w:rPr>
        <w:t>iwona.kakietek@geovita.pl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; tel. 601 811 557).</w:t>
      </w:r>
    </w:p>
    <w:p w14:paraId="1ED04041" w14:textId="77777777" w:rsidR="001D4F13" w:rsidRPr="0007187D" w:rsidRDefault="001D4F13" w:rsidP="001D4F13">
      <w:pPr>
        <w:pStyle w:val="Akapitzlist"/>
        <w:numPr>
          <w:ilvl w:val="1"/>
          <w:numId w:val="3"/>
        </w:numPr>
        <w:spacing w:after="150" w:line="276" w:lineRule="auto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Paweł Podlejski –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(mail: </w:t>
      </w:r>
      <w:r w:rsidRPr="0007187D">
        <w:rPr>
          <w:rStyle w:val="czeinternetowe"/>
          <w:rFonts w:ascii="Arial" w:eastAsia="Times New Roman" w:hAnsi="Arial" w:cs="Arial"/>
          <w:color w:val="000000"/>
          <w:sz w:val="21"/>
          <w:szCs w:val="21"/>
          <w:lang w:eastAsia="pl-PL"/>
        </w:rPr>
        <w:t>pawel.podlejski@phh.pl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tel. 664 125 249).</w:t>
      </w:r>
    </w:p>
    <w:p w14:paraId="363DCCF7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kontaktowa po stronie Sprzedającego odpowie na wszelkie pytania uczestników postępowania lub osób zainteresowanych z zastrzeżeniem, iż zarówno przedmiot pytania jak i odpowiedź nie będą stanowiły czynu naruszającego rzetelność oraz obiektywność prowadzenia postępowania.</w:t>
      </w:r>
    </w:p>
    <w:p w14:paraId="7BECE0EA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Nabycie nieruchomości będącej przedmiotem licytacji przez cudzoziemca w rozumieniu przepisów Ustawy z dnia 20 marca 1920 roku o nabywaniu nieruchomości przez cudzoziemców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(Dz.U.2017.2278 </w:t>
      </w:r>
      <w:proofErr w:type="spellStart"/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t.j</w:t>
      </w:r>
      <w:proofErr w:type="spellEnd"/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 z dnia 2017.12.07)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wymagać będzie uprzedniego zezwolenia, które jest wydawane w drodze decyzji administracyjnej przez ministra właściwego do spraw wewnętrznych, jeżeli sprzeciwu nie wniesie Minister Obrony Narodowej, a w przypadku nieruchomości rolnych, jeżeli sprzeciwu również nie wniesie minister właściwy do spraw rozwoju wsi.</w:t>
      </w:r>
    </w:p>
    <w:p w14:paraId="497D7242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Strony transakcji sprzedaży nieruchomości mogą zrezygnować ze zwolnienia o którym mowa w ustawie o VAT i wybrać opodatkowanie dostawy budynków, budowli lub ich części, pod warunkiem, że dokonujący dostawy i nabywca budynku, budowli lub ich części:</w:t>
      </w:r>
    </w:p>
    <w:p w14:paraId="6C95348D" w14:textId="77777777" w:rsidR="00351FFC" w:rsidRPr="0007187D" w:rsidRDefault="005D5797">
      <w:pPr>
        <w:numPr>
          <w:ilvl w:val="0"/>
          <w:numId w:val="8"/>
        </w:numPr>
        <w:spacing w:after="150" w:line="276" w:lineRule="auto"/>
        <w:ind w:left="1215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są zarejestrowani jako podatnicy VAT czynni;</w:t>
      </w:r>
    </w:p>
    <w:p w14:paraId="330DF89D" w14:textId="77777777" w:rsidR="00351FFC" w:rsidRPr="0007187D" w:rsidRDefault="005D5797">
      <w:pPr>
        <w:numPr>
          <w:ilvl w:val="0"/>
          <w:numId w:val="8"/>
        </w:numPr>
        <w:spacing w:after="150" w:line="276" w:lineRule="auto"/>
        <w:ind w:left="1215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złożą, przed dniem dokonania dostawy tych obiektów właściwemu dla ich nabywcy naczelnikowi urzędu skarbowego, zgodne oświadczenie, że wybierają opodatkowanie dostawy budynku, budowli lub ich części.</w:t>
      </w:r>
    </w:p>
    <w:p w14:paraId="3A076E63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Pani/Pana danych osobowych jest Geovita S.A. z siedzibą w Jadwisinie (Administrator), ul. Ogrodowa 31, 05 – 140 Jadwisin gm. Serock. Kontakt z Administratorem jest możliwy poprzez adres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e-mail </w:t>
      </w:r>
      <w:hyperlink r:id="rId8">
        <w:r w:rsidRPr="0007187D">
          <w:rPr>
            <w:rStyle w:val="ListLabel18"/>
            <w:rFonts w:eastAsiaTheme="minorHAnsi"/>
            <w:i/>
            <w:iCs/>
            <w:color w:val="000000"/>
          </w:rPr>
          <w:t>biurozarzadu@geovita.pl</w:t>
        </w:r>
      </w:hyperlink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lub pisemnie na adres ul. Ogrodowa 31, 05 – 140 Jadwisin gm. Serock. Podane przez Panią/Pana dane osobowe są przetwarzane wyłącznie w celu prowadzenia z Panią/Panem korespondencji i załatwienia sprawy, której ona dotyczy oraz w celu ewentualnego ustalenia lub dochodzenia roszczeń lub obrony przed roszczeniami; podstawą prawną przetwarzania jest uzasadniony interes Administratora (art. 6 ust. 1 lit. f Rozporządzenia ogólnego o ochronie danych osobowych 2016/679 – RODO), polegający na prowadzeniu korespondencji z interesantami i załatwieniu zgłaszanych przez nich spraw. Pani/Pana dane osobowe są przekazywane podmiotom świadczącym na rzecz Administratora usługi związane z realizacją ww. celów, w tym przede wszystkim dostawcom systemów informatycznych oraz podmiotom świadczącym usługi niezbędne do obsługi Państwa sprawy. Pani/Pana dane będą przetwarzane przez okres prowadzenia korespondencji i załatwienia sprawy, której ona dotyczy. Okres przetwarzania może zostać każdorazowo przedłużony o okres przedawnienia roszczeń, jeżeli przetwarzanie Pani/Pana danych osobowych będzie niezbędne dla ustalenia lub dochodzenia ewentualnych roszczeń lub obrony przed takimi roszczeniami przez Administratora. Przysługuje Pani/Panu prawo dostępu do treści danych oraz żądania ich sprostowania, usunięcia, ograniczenia przetwarzania, prawo do przenoszenia danych oraz prawo wniesienia sprzeciwu względem przetwarzania danych. Przysługuje Pani/Panu także prawo wniesienia skargi do organu nadzorczego zajmującego się ochroną danych osobowych, gdy uzna Pani/Pan, że przetwarzanie Pani/Pana danych osobowych narusza przepisy RODO. Przysługuje Pani/Panu także prawo sprzeciwu względem przetwarzania Pani/Pana danych osobowych z przyczyn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związanych z Pani/Pana szczególną sytuacją. Dane zostały przez Panią/Pana podane dobrowolnie.</w:t>
      </w:r>
    </w:p>
    <w:p w14:paraId="4A228D27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A8DEC0F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Załączniki:</w:t>
      </w:r>
    </w:p>
    <w:p w14:paraId="21A5BB97" w14:textId="77777777" w:rsidR="00351FFC" w:rsidRPr="0007187D" w:rsidRDefault="005D5797">
      <w:pPr>
        <w:spacing w:after="150" w:line="276" w:lineRule="auto"/>
        <w:jc w:val="both"/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1 - formularz ofertowy Piła Płotki.docx</w:t>
      </w:r>
    </w:p>
    <w:p w14:paraId="6E1A55E9" w14:textId="77777777" w:rsidR="000573D6" w:rsidRDefault="000573D6" w:rsidP="000573D6">
      <w:pPr>
        <w:spacing w:after="150" w:line="276" w:lineRule="auto"/>
        <w:jc w:val="both"/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2 - oświadczenie.docx</w:t>
      </w:r>
    </w:p>
    <w:p w14:paraId="035EC57B" w14:textId="77777777" w:rsidR="000573D6" w:rsidRDefault="000573D6">
      <w:pPr>
        <w:spacing w:after="150" w:line="276" w:lineRule="auto"/>
        <w:jc w:val="both"/>
      </w:pPr>
    </w:p>
    <w:sectPr w:rsidR="000573D6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06FC" w14:textId="77777777" w:rsidR="00243CB5" w:rsidRDefault="00243CB5">
      <w:pPr>
        <w:spacing w:after="0" w:line="240" w:lineRule="auto"/>
      </w:pPr>
      <w:r>
        <w:separator/>
      </w:r>
    </w:p>
  </w:endnote>
  <w:endnote w:type="continuationSeparator" w:id="0">
    <w:p w14:paraId="577E68B4" w14:textId="77777777" w:rsidR="00243CB5" w:rsidRDefault="002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77557"/>
      <w:docPartObj>
        <w:docPartGallery w:val="Page Numbers (Bottom of Page)"/>
        <w:docPartUnique/>
      </w:docPartObj>
    </w:sdtPr>
    <w:sdtContent>
      <w:p w14:paraId="444946C2" w14:textId="77777777" w:rsidR="00351FFC" w:rsidRDefault="005D5797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844894"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 w14:paraId="4A2C6062" w14:textId="77777777" w:rsidR="00351FFC" w:rsidRDefault="0035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F746" w14:textId="77777777" w:rsidR="00243CB5" w:rsidRDefault="00243CB5">
      <w:pPr>
        <w:spacing w:after="0" w:line="240" w:lineRule="auto"/>
      </w:pPr>
      <w:r>
        <w:separator/>
      </w:r>
    </w:p>
  </w:footnote>
  <w:footnote w:type="continuationSeparator" w:id="0">
    <w:p w14:paraId="06E15670" w14:textId="77777777" w:rsidR="00243CB5" w:rsidRDefault="0024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EBD"/>
    <w:multiLevelType w:val="multilevel"/>
    <w:tmpl w:val="CC3CB81C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F7B"/>
    <w:multiLevelType w:val="multilevel"/>
    <w:tmpl w:val="D0701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675C09"/>
    <w:multiLevelType w:val="multilevel"/>
    <w:tmpl w:val="27B221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E44A00"/>
    <w:multiLevelType w:val="multilevel"/>
    <w:tmpl w:val="36969090"/>
    <w:lvl w:ilvl="0">
      <w:start w:val="1"/>
      <w:numFmt w:val="decimal"/>
      <w:lvlText w:val="%1."/>
      <w:lvlJc w:val="left"/>
      <w:pPr>
        <w:ind w:left="495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4267509"/>
    <w:multiLevelType w:val="multilevel"/>
    <w:tmpl w:val="7572191E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61D1579"/>
    <w:multiLevelType w:val="multilevel"/>
    <w:tmpl w:val="F2C4D14A"/>
    <w:lvl w:ilvl="0">
      <w:start w:val="1"/>
      <w:numFmt w:val="decimal"/>
      <w:lvlText w:val="%1."/>
      <w:lvlJc w:val="left"/>
      <w:pPr>
        <w:ind w:left="630" w:hanging="360"/>
      </w:pPr>
      <w:rPr>
        <w:rFonts w:ascii="Helvetica" w:hAnsi="Helvetica" w:cs="Arial"/>
        <w:b w:val="0"/>
        <w:sz w:val="21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0175535"/>
    <w:multiLevelType w:val="multilevel"/>
    <w:tmpl w:val="2CF2BC66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0781E49"/>
    <w:multiLevelType w:val="multilevel"/>
    <w:tmpl w:val="FB7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7A655060"/>
    <w:multiLevelType w:val="multilevel"/>
    <w:tmpl w:val="72EA179C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7B181C5F"/>
    <w:multiLevelType w:val="multilevel"/>
    <w:tmpl w:val="48A09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333920468">
    <w:abstractNumId w:val="6"/>
  </w:num>
  <w:num w:numId="2" w16cid:durableId="751512614">
    <w:abstractNumId w:val="3"/>
  </w:num>
  <w:num w:numId="3" w16cid:durableId="871302375">
    <w:abstractNumId w:val="4"/>
  </w:num>
  <w:num w:numId="4" w16cid:durableId="1907763940">
    <w:abstractNumId w:val="0"/>
  </w:num>
  <w:num w:numId="5" w16cid:durableId="2045127971">
    <w:abstractNumId w:val="5"/>
  </w:num>
  <w:num w:numId="6" w16cid:durableId="1143231685">
    <w:abstractNumId w:val="2"/>
  </w:num>
  <w:num w:numId="7" w16cid:durableId="240650757">
    <w:abstractNumId w:val="7"/>
  </w:num>
  <w:num w:numId="8" w16cid:durableId="1240360269">
    <w:abstractNumId w:val="9"/>
  </w:num>
  <w:num w:numId="9" w16cid:durableId="1493528407">
    <w:abstractNumId w:val="1"/>
  </w:num>
  <w:num w:numId="10" w16cid:durableId="1795098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FC"/>
    <w:rsid w:val="000573D6"/>
    <w:rsid w:val="0007187D"/>
    <w:rsid w:val="001D4F13"/>
    <w:rsid w:val="00243CB5"/>
    <w:rsid w:val="00351FFC"/>
    <w:rsid w:val="00362C05"/>
    <w:rsid w:val="003A54E2"/>
    <w:rsid w:val="004D6CA6"/>
    <w:rsid w:val="005406A1"/>
    <w:rsid w:val="00541B58"/>
    <w:rsid w:val="005B629F"/>
    <w:rsid w:val="005D5797"/>
    <w:rsid w:val="00633DFC"/>
    <w:rsid w:val="0071766C"/>
    <w:rsid w:val="00762D5F"/>
    <w:rsid w:val="00844894"/>
    <w:rsid w:val="00851259"/>
    <w:rsid w:val="00A31C14"/>
    <w:rsid w:val="00B368C5"/>
    <w:rsid w:val="00E270BB"/>
    <w:rsid w:val="00E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6B8"/>
  <w15:docId w15:val="{E4E676C7-468A-4219-8359-CB98189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042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042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429C"/>
    <w:rPr>
      <w:color w:val="0000FF"/>
      <w:u w:val="single"/>
    </w:rPr>
  </w:style>
  <w:style w:type="character" w:customStyle="1" w:styleId="highlight-text">
    <w:name w:val="highlight-text"/>
    <w:basedOn w:val="Domylnaczcionkaakapitu"/>
    <w:qFormat/>
    <w:rsid w:val="0080429C"/>
  </w:style>
  <w:style w:type="character" w:customStyle="1" w:styleId="sr-only">
    <w:name w:val="sr-only"/>
    <w:basedOn w:val="Domylnaczcionkaakapitu"/>
    <w:qFormat/>
    <w:rsid w:val="0080429C"/>
  </w:style>
  <w:style w:type="character" w:styleId="Pogrubienie">
    <w:name w:val="Strong"/>
    <w:basedOn w:val="Domylnaczcionkaakapitu"/>
    <w:uiPriority w:val="22"/>
    <w:qFormat/>
    <w:rsid w:val="0080429C"/>
    <w:rPr>
      <w:b/>
      <w:bCs/>
    </w:rPr>
  </w:style>
  <w:style w:type="character" w:customStyle="1" w:styleId="errorrow">
    <w:name w:val="errorrow"/>
    <w:basedOn w:val="Domylnaczcionkaakapitu"/>
    <w:qFormat/>
    <w:rsid w:val="0080429C"/>
  </w:style>
  <w:style w:type="character" w:customStyle="1" w:styleId="NagwekZnak">
    <w:name w:val="Nagłówek Znak"/>
    <w:basedOn w:val="Domylnaczcionkaakapitu"/>
    <w:link w:val="Nagwek"/>
    <w:uiPriority w:val="99"/>
    <w:qFormat/>
    <w:rsid w:val="00387D05"/>
  </w:style>
  <w:style w:type="character" w:customStyle="1" w:styleId="StopkaZnak">
    <w:name w:val="Stopka Znak"/>
    <w:basedOn w:val="Domylnaczcionkaakapitu"/>
    <w:link w:val="Stopka"/>
    <w:uiPriority w:val="99"/>
    <w:qFormat/>
    <w:rsid w:val="00387D05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6179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Helvetica" w:hAnsi="Helvetica" w:cs="Arial"/>
      <w:sz w:val="21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Helvetica" w:hAnsi="Helvetica" w:cs="Arial"/>
      <w:sz w:val="21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ascii="Arial" w:hAnsi="Arial" w:cs="Arial"/>
      <w:sz w:val="21"/>
    </w:rPr>
  </w:style>
  <w:style w:type="character" w:customStyle="1" w:styleId="ListLabel6">
    <w:name w:val="ListLabel 6"/>
    <w:qFormat/>
    <w:rPr>
      <w:rFonts w:ascii="Helvetica" w:hAnsi="Helvetica" w:cs="Arial"/>
      <w:sz w:val="21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ascii="Helvetica" w:hAnsi="Helvetica" w:cs="Arial"/>
      <w:sz w:val="21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ascii="Helvetica" w:hAnsi="Helvetica" w:cs="Arial"/>
      <w:b/>
      <w:sz w:val="21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337AB7"/>
      <w:sz w:val="21"/>
      <w:szCs w:val="21"/>
      <w:shd w:val="clear" w:color="auto" w:fill="FFFFFF"/>
      <w:lang w:eastAsia="pl-PL"/>
    </w:rPr>
  </w:style>
  <w:style w:type="character" w:customStyle="1" w:styleId="ListLabel17">
    <w:name w:val="ListLabel 17"/>
    <w:qFormat/>
    <w:rPr>
      <w:rFonts w:ascii="Arial" w:eastAsia="Times New Roman" w:hAnsi="Arial" w:cs="Arial"/>
      <w:sz w:val="21"/>
      <w:szCs w:val="21"/>
      <w:lang w:eastAsia="pl-PL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666666"/>
      <w:sz w:val="21"/>
      <w:szCs w:val="21"/>
      <w:lang w:eastAsia="pl-P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Helvetica" w:hAnsi="Helvetica" w:cs="Arial"/>
      <w:sz w:val="21"/>
    </w:rPr>
  </w:style>
  <w:style w:type="character" w:customStyle="1" w:styleId="ListLabel20">
    <w:name w:val="ListLabel 20"/>
    <w:qFormat/>
    <w:rPr>
      <w:rFonts w:ascii="Helvetica" w:hAnsi="Helvetica" w:cs="Arial"/>
      <w:sz w:val="21"/>
    </w:rPr>
  </w:style>
  <w:style w:type="character" w:customStyle="1" w:styleId="ListLabel21">
    <w:name w:val="ListLabel 21"/>
    <w:qFormat/>
    <w:rPr>
      <w:rFonts w:ascii="Helvetica" w:hAnsi="Helvetica" w:cs="Arial"/>
      <w:sz w:val="21"/>
    </w:rPr>
  </w:style>
  <w:style w:type="character" w:customStyle="1" w:styleId="ListLabel22">
    <w:name w:val="ListLabel 22"/>
    <w:qFormat/>
    <w:rPr>
      <w:rFonts w:ascii="Helvetica" w:hAnsi="Helvetica" w:cs="Arial"/>
      <w:sz w:val="21"/>
    </w:rPr>
  </w:style>
  <w:style w:type="character" w:customStyle="1" w:styleId="ListLabel23">
    <w:name w:val="ListLabel 23"/>
    <w:qFormat/>
    <w:rPr>
      <w:rFonts w:ascii="Helvetica" w:hAnsi="Helvetica" w:cs="Arial"/>
      <w:sz w:val="21"/>
    </w:rPr>
  </w:style>
  <w:style w:type="character" w:customStyle="1" w:styleId="ListLabel24">
    <w:name w:val="ListLabel 24"/>
    <w:qFormat/>
    <w:rPr>
      <w:rFonts w:ascii="Helvetica" w:hAnsi="Helvetica" w:cs="Arial"/>
      <w:b/>
      <w:sz w:val="21"/>
    </w:rPr>
  </w:style>
  <w:style w:type="character" w:customStyle="1" w:styleId="ListLabel25">
    <w:name w:val="ListLabel 25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26">
    <w:name w:val="ListLabel 26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Arial" w:hAnsi="Arial" w:cs="Arial"/>
      <w:sz w:val="21"/>
    </w:rPr>
  </w:style>
  <w:style w:type="character" w:customStyle="1" w:styleId="ListLabel29">
    <w:name w:val="ListLabel 29"/>
    <w:qFormat/>
    <w:rPr>
      <w:rFonts w:ascii="Helvetica" w:hAnsi="Helvetica" w:cs="Arial"/>
      <w:sz w:val="21"/>
    </w:rPr>
  </w:style>
  <w:style w:type="character" w:customStyle="1" w:styleId="ListLabel30">
    <w:name w:val="ListLabel 30"/>
    <w:qFormat/>
    <w:rPr>
      <w:rFonts w:ascii="Helvetica" w:hAnsi="Helvetica" w:cs="Arial"/>
      <w:sz w:val="21"/>
    </w:rPr>
  </w:style>
  <w:style w:type="character" w:customStyle="1" w:styleId="ListLabel31">
    <w:name w:val="ListLabel 31"/>
    <w:qFormat/>
    <w:rPr>
      <w:rFonts w:ascii="Helvetica" w:hAnsi="Helvetica" w:cs="Arial"/>
      <w:sz w:val="21"/>
    </w:rPr>
  </w:style>
  <w:style w:type="character" w:customStyle="1" w:styleId="ListLabel32">
    <w:name w:val="ListLabel 32"/>
    <w:qFormat/>
    <w:rPr>
      <w:rFonts w:ascii="Arial" w:hAnsi="Arial" w:cs="Arial"/>
      <w:sz w:val="21"/>
    </w:rPr>
  </w:style>
  <w:style w:type="character" w:customStyle="1" w:styleId="ListLabel33">
    <w:name w:val="ListLabel 33"/>
    <w:qFormat/>
    <w:rPr>
      <w:rFonts w:ascii="Helvetica" w:hAnsi="Helvetica" w:cs="Arial"/>
      <w:b/>
      <w:sz w:val="21"/>
    </w:rPr>
  </w:style>
  <w:style w:type="character" w:customStyle="1" w:styleId="ListLabel34">
    <w:name w:val="ListLabel 34"/>
    <w:qFormat/>
    <w:rPr>
      <w:rFonts w:ascii="Arial" w:hAnsi="Arial"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44">
    <w:name w:val="ListLabel 44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45">
    <w:name w:val="ListLabel 45"/>
    <w:qFormat/>
    <w:rPr>
      <w:rFonts w:ascii="Arial" w:eastAsia="Times New Roman" w:hAnsi="Arial" w:cs="Arial"/>
      <w:i/>
      <w:iCs/>
      <w:color w:val="000000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ctive">
    <w:name w:val="active"/>
    <w:basedOn w:val="Normalny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08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zarzadu@geovi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Dronszczyk</dc:creator>
  <dc:description/>
  <cp:lastModifiedBy>Iwona Kakietek</cp:lastModifiedBy>
  <cp:revision>2</cp:revision>
  <dcterms:created xsi:type="dcterms:W3CDTF">2023-10-23T12:03:00Z</dcterms:created>
  <dcterms:modified xsi:type="dcterms:W3CDTF">2023-10-23T12:03:00Z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